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0B1E0E">
      <w:pPr>
        <w:pBdr>
          <w:top w:val="single" w:color="auto" w:sz="2" w:space="0"/>
          <w:left w:val="single" w:color="auto" w:sz="2" w:space="0"/>
          <w:bottom w:val="single" w:color="auto" w:sz="2" w:space="0"/>
          <w:right w:val="single" w:color="auto" w:sz="2" w:space="0"/>
        </w:pBdr>
        <w:spacing w:before="100" w:beforeAutospacing="1" w:after="100" w:afterAutospacing="1" w:line="240" w:lineRule="auto"/>
        <w:outlineLvl w:val="0"/>
        <w:rPr>
          <w:rFonts w:ascii="Arial" w:hAnsi="Arial" w:eastAsia="Times New Roman" w:cs="Arial"/>
          <w:b/>
          <w:bCs/>
          <w:color w:val="1D2126"/>
          <w:kern w:val="36"/>
          <w:sz w:val="48"/>
          <w:szCs w:val="48"/>
          <w:lang w:eastAsia="ru-RU"/>
        </w:rPr>
      </w:pPr>
      <w:r>
        <w:rPr>
          <w:rFonts w:ascii="Arial" w:hAnsi="Arial" w:eastAsia="Times New Roman" w:cs="Arial"/>
          <w:b/>
          <w:bCs/>
          <w:color w:val="1D2126"/>
          <w:kern w:val="36"/>
          <w:sz w:val="48"/>
          <w:szCs w:val="48"/>
          <w:lang w:eastAsia="ru-RU"/>
        </w:rPr>
        <w:t>Политика в отношении обработки файлов cookies</w:t>
      </w:r>
    </w:p>
    <w:p w14:paraId="6D8CD447">
      <w:pPr>
        <w:pBdr>
          <w:top w:val="single" w:color="auto" w:sz="2" w:space="0"/>
          <w:left w:val="single" w:color="auto" w:sz="2" w:space="0"/>
          <w:bottom w:val="single" w:color="auto" w:sz="2" w:space="0"/>
          <w:right w:val="single" w:color="auto" w:sz="2" w:space="0"/>
        </w:pBdr>
        <w:spacing w:before="100" w:beforeAutospacing="1" w:after="100" w:afterAutospacing="1" w:line="240" w:lineRule="auto"/>
        <w:rPr>
          <w:rFonts w:ascii="Arial" w:hAnsi="Arial" w:eastAsia="Times New Roman" w:cs="Arial"/>
          <w:color w:val="FF0000"/>
          <w:sz w:val="24"/>
          <w:szCs w:val="24"/>
          <w:lang w:eastAsia="ru-RU"/>
        </w:rPr>
      </w:pPr>
      <w:r>
        <w:rPr>
          <w:rFonts w:ascii="Arial" w:hAnsi="Arial" w:eastAsia="Times New Roman" w:cs="Arial"/>
          <w:color w:val="1D2126"/>
          <w:sz w:val="24"/>
          <w:szCs w:val="24"/>
          <w:lang w:eastAsia="ru-RU"/>
        </w:rPr>
        <w:t>Утверждена Индивидуальным предпринимателем Кадушко Е. Ю.</w:t>
      </w:r>
    </w:p>
    <w:p w14:paraId="4EB895CA">
      <w:pPr>
        <w:pBdr>
          <w:top w:val="single" w:color="auto" w:sz="2" w:space="0"/>
          <w:left w:val="single" w:color="auto" w:sz="2" w:space="0"/>
          <w:bottom w:val="single" w:color="auto" w:sz="2" w:space="0"/>
          <w:right w:val="single" w:color="auto" w:sz="2" w:space="0"/>
        </w:pBdr>
        <w:spacing w:before="100" w:beforeAutospacing="1" w:after="100" w:afterAutospacing="1" w:line="240" w:lineRule="auto"/>
        <w:jc w:val="both"/>
        <w:rPr>
          <w:rFonts w:ascii="Arial" w:hAnsi="Arial" w:eastAsia="Times New Roman" w:cs="Arial"/>
          <w:color w:val="1D2126"/>
          <w:sz w:val="24"/>
          <w:szCs w:val="24"/>
          <w:lang w:eastAsia="ru-RU"/>
        </w:rPr>
      </w:pPr>
      <w:r>
        <w:rPr>
          <w:rFonts w:ascii="Arial" w:hAnsi="Arial" w:eastAsia="Times New Roman" w:cs="Arial"/>
          <w:color w:val="1D2126"/>
          <w:sz w:val="24"/>
          <w:szCs w:val="24"/>
          <w:lang w:eastAsia="ru-RU"/>
        </w:rPr>
        <w:t>1. </w:t>
      </w:r>
      <w:r>
        <w:rPr>
          <w:rFonts w:ascii="Arial" w:hAnsi="Arial" w:eastAsia="Times New Roman" w:cs="Arial"/>
          <w:b/>
          <w:bCs/>
          <w:color w:val="1D2126"/>
          <w:sz w:val="24"/>
          <w:szCs w:val="24"/>
          <w:bdr w:val="single" w:color="auto" w:sz="2" w:space="0"/>
          <w:lang w:eastAsia="ru-RU"/>
        </w:rPr>
        <w:t>Файлы cookies</w:t>
      </w:r>
      <w:r>
        <w:rPr>
          <w:rFonts w:ascii="Arial" w:hAnsi="Arial" w:eastAsia="Times New Roman" w:cs="Arial"/>
          <w:color w:val="1D2126"/>
          <w:sz w:val="24"/>
          <w:szCs w:val="24"/>
          <w:lang w:eastAsia="ru-RU"/>
        </w:rPr>
        <w:t> – это небольшие файлы данных, сохраненные в браузере компьютера (мобильного устройства) посетителя/пользователя/потребителя (далее – пользователь) интернет-сайта</w:t>
      </w:r>
      <w:r>
        <w:rPr>
          <w:rFonts w:ascii="Arial" w:hAnsi="Arial" w:eastAsia="Times New Roman" w:cs="Arial"/>
          <w:color w:val="4472C4" w:themeColor="accent5"/>
          <w:sz w:val="24"/>
          <w:szCs w:val="24"/>
          <w:lang w:eastAsia="ru-RU"/>
          <w14:textFill>
            <w14:solidFill>
              <w14:schemeClr w14:val="accent5"/>
            </w14:solidFill>
          </w14:textFill>
        </w:rPr>
        <w:t> </w:t>
      </w:r>
      <w:r>
        <w:fldChar w:fldCharType="begin"/>
      </w:r>
      <w:r>
        <w:instrText xml:space="preserve"> HYPERLINK "https://lilarent.space" </w:instrText>
      </w:r>
      <w:r>
        <w:fldChar w:fldCharType="separate"/>
      </w:r>
      <w:r>
        <w:rPr>
          <w:rStyle w:val="6"/>
          <w:rFonts w:ascii="Arial" w:hAnsi="Arial" w:eastAsia="Times New Roman" w:cs="Arial"/>
          <w:color w:val="4472C4" w:themeColor="accent5"/>
          <w:sz w:val="24"/>
          <w:szCs w:val="24"/>
          <w:lang w:eastAsia="ru-RU"/>
          <w14:textFill>
            <w14:solidFill>
              <w14:schemeClr w14:val="accent5"/>
            </w14:solidFill>
          </w14:textFill>
        </w:rPr>
        <w:t>https://lilarent.space</w:t>
      </w:r>
      <w:r>
        <w:rPr>
          <w:rStyle w:val="6"/>
          <w:rFonts w:ascii="Arial" w:hAnsi="Arial" w:eastAsia="Times New Roman" w:cs="Arial"/>
          <w:color w:val="4472C4" w:themeColor="accent5"/>
          <w:sz w:val="24"/>
          <w:szCs w:val="24"/>
          <w:lang w:eastAsia="ru-RU"/>
          <w14:textFill>
            <w14:solidFill>
              <w14:schemeClr w14:val="accent5"/>
            </w14:solidFill>
          </w14:textFill>
        </w:rPr>
        <w:fldChar w:fldCharType="end"/>
      </w:r>
      <w:r>
        <w:rPr>
          <w:rFonts w:ascii="Arial" w:hAnsi="Arial" w:eastAsia="Times New Roman" w:cs="Arial"/>
          <w:color w:val="1D2126"/>
          <w:sz w:val="24"/>
          <w:szCs w:val="24"/>
          <w:lang w:eastAsia="ru-RU"/>
        </w:rPr>
        <w:t xml:space="preserve"> (далее – сайт) </w:t>
      </w:r>
      <w:r>
        <w:rPr>
          <w:rFonts w:ascii="Arial" w:hAnsi="Arial" w:eastAsia="Times New Roman" w:cs="Arial"/>
          <w:color w:val="000000" w:themeColor="text1"/>
          <w:sz w:val="24"/>
          <w:szCs w:val="24"/>
          <w:lang w:val="en-US" w:eastAsia="ru-RU"/>
          <w14:textFill>
            <w14:solidFill>
              <w14:schemeClr w14:val="tx1"/>
            </w14:solidFill>
          </w14:textFill>
        </w:rPr>
        <w:t>Lila</w:t>
      </w:r>
      <w:r>
        <w:rPr>
          <w:rFonts w:ascii="Arial" w:hAnsi="Arial" w:eastAsia="Times New Roman" w:cs="Arial"/>
          <w:color w:val="000000" w:themeColor="text1"/>
          <w:sz w:val="24"/>
          <w:szCs w:val="24"/>
          <w:lang w:eastAsia="ru-RU"/>
          <w14:textFill>
            <w14:solidFill>
              <w14:schemeClr w14:val="tx1"/>
            </w14:solidFill>
          </w14:textFill>
        </w:rPr>
        <w:t xml:space="preserve"> </w:t>
      </w:r>
      <w:r>
        <w:rPr>
          <w:rFonts w:ascii="Arial" w:hAnsi="Arial" w:eastAsia="Times New Roman" w:cs="Arial"/>
          <w:color w:val="000000" w:themeColor="text1"/>
          <w:sz w:val="24"/>
          <w:szCs w:val="24"/>
          <w:lang w:val="en-US" w:eastAsia="ru-RU"/>
          <w14:textFill>
            <w14:solidFill>
              <w14:schemeClr w14:val="tx1"/>
            </w14:solidFill>
          </w14:textFill>
        </w:rPr>
        <w:t>Rent</w:t>
      </w:r>
      <w:r>
        <w:rPr>
          <w:rFonts w:ascii="Arial" w:hAnsi="Arial" w:eastAsia="Times New Roman" w:cs="Arial"/>
          <w:color w:val="000000" w:themeColor="text1"/>
          <w:sz w:val="24"/>
          <w:szCs w:val="24"/>
          <w:lang w:eastAsia="ru-RU"/>
          <w14:textFill>
            <w14:solidFill>
              <w14:schemeClr w14:val="tx1"/>
            </w14:solidFill>
          </w14:textFill>
        </w:rPr>
        <w:t xml:space="preserve"> </w:t>
      </w:r>
      <w:r>
        <w:rPr>
          <w:rFonts w:ascii="Arial" w:hAnsi="Arial" w:eastAsia="Times New Roman" w:cs="Arial"/>
          <w:color w:val="1D2126"/>
          <w:sz w:val="24"/>
          <w:szCs w:val="24"/>
          <w:lang w:eastAsia="ru-RU"/>
        </w:rPr>
        <w:t>(далее – Оператор) при его посещении. Файлы cookies имеют множество различных функций, например, позволяют удобно перемещаться между страницами сайта, не вводить заново или выбирать те же параметры (настройки) при повторном посещении сайта, отслеживать состояние сессии доступа пользователя и др.</w:t>
      </w:r>
    </w:p>
    <w:p w14:paraId="1A5732BD">
      <w:pPr>
        <w:pBdr>
          <w:top w:val="single" w:color="auto" w:sz="2" w:space="0"/>
          <w:left w:val="single" w:color="auto" w:sz="2" w:space="0"/>
          <w:bottom w:val="single" w:color="auto" w:sz="2" w:space="0"/>
          <w:right w:val="single" w:color="auto" w:sz="2" w:space="0"/>
        </w:pBdr>
        <w:spacing w:before="100" w:beforeAutospacing="1" w:after="100" w:afterAutospacing="1" w:line="240" w:lineRule="auto"/>
        <w:jc w:val="both"/>
        <w:rPr>
          <w:rFonts w:ascii="Arial" w:hAnsi="Arial" w:eastAsia="Times New Roman" w:cs="Arial"/>
          <w:color w:val="1D2126"/>
          <w:sz w:val="24"/>
          <w:szCs w:val="24"/>
          <w:lang w:eastAsia="ru-RU"/>
        </w:rPr>
      </w:pPr>
      <w:r>
        <w:rPr>
          <w:rFonts w:ascii="Arial" w:hAnsi="Arial" w:eastAsia="Times New Roman" w:cs="Arial"/>
          <w:color w:val="1D2126"/>
          <w:sz w:val="24"/>
          <w:szCs w:val="24"/>
          <w:lang w:eastAsia="ru-RU"/>
        </w:rPr>
        <w:t>Целями обработки файлов cookies являются обеспечение корректной работы сайта, повышение удобства его использования, предоставление персонализированной рекламы, сбор аналитической информации в обобщенном виде для улучшения функционирования сайта.</w:t>
      </w:r>
    </w:p>
    <w:p w14:paraId="1E4233A9">
      <w:pPr>
        <w:pBdr>
          <w:top w:val="single" w:color="auto" w:sz="2" w:space="0"/>
          <w:left w:val="single" w:color="auto" w:sz="2" w:space="0"/>
          <w:bottom w:val="single" w:color="auto" w:sz="2" w:space="0"/>
          <w:right w:val="single" w:color="auto" w:sz="2" w:space="0"/>
        </w:pBdr>
        <w:spacing w:before="100" w:beforeAutospacing="1" w:after="100" w:afterAutospacing="1" w:line="240" w:lineRule="auto"/>
        <w:jc w:val="both"/>
        <w:rPr>
          <w:rFonts w:ascii="Arial" w:hAnsi="Arial" w:eastAsia="Times New Roman" w:cs="Arial"/>
          <w:color w:val="1D2126"/>
          <w:sz w:val="24"/>
          <w:szCs w:val="24"/>
          <w:lang w:eastAsia="ru-RU"/>
        </w:rPr>
      </w:pPr>
      <w:r>
        <w:rPr>
          <w:rFonts w:ascii="Arial" w:hAnsi="Arial" w:eastAsia="Times New Roman" w:cs="Arial"/>
          <w:color w:val="1D2126"/>
          <w:sz w:val="24"/>
          <w:szCs w:val="24"/>
          <w:lang w:eastAsia="ru-RU"/>
        </w:rPr>
        <w:t>Оператор не использует файлы cookies для идентификации конкретных субъектов персональных данных.</w:t>
      </w:r>
    </w:p>
    <w:p w14:paraId="6CC49A4E">
      <w:pPr>
        <w:pBdr>
          <w:top w:val="single" w:color="auto" w:sz="2" w:space="0"/>
          <w:left w:val="single" w:color="auto" w:sz="2" w:space="0"/>
          <w:bottom w:val="single" w:color="auto" w:sz="2" w:space="0"/>
          <w:right w:val="single" w:color="auto" w:sz="2" w:space="0"/>
        </w:pBdr>
        <w:spacing w:before="100" w:beforeAutospacing="1" w:after="100" w:afterAutospacing="1" w:line="240" w:lineRule="auto"/>
        <w:rPr>
          <w:rFonts w:ascii="Arial" w:hAnsi="Arial" w:eastAsia="Times New Roman" w:cs="Arial"/>
          <w:color w:val="1D2126"/>
          <w:sz w:val="24"/>
          <w:szCs w:val="24"/>
          <w:lang w:eastAsia="ru-RU"/>
        </w:rPr>
      </w:pPr>
      <w:r>
        <w:rPr>
          <w:rFonts w:ascii="Arial" w:hAnsi="Arial" w:eastAsia="Times New Roman" w:cs="Arial"/>
          <w:color w:val="1D2126"/>
          <w:sz w:val="24"/>
          <w:szCs w:val="24"/>
          <w:lang w:eastAsia="ru-RU"/>
        </w:rPr>
        <w:t>2. На сайте обрабатываются следующие типы файлов cookies:</w:t>
      </w:r>
    </w:p>
    <w:p w14:paraId="4D60A037">
      <w:pPr>
        <w:numPr>
          <w:ilvl w:val="0"/>
          <w:numId w:val="1"/>
        </w:numPr>
        <w:pBdr>
          <w:top w:val="single" w:color="auto" w:sz="2" w:space="0"/>
          <w:left w:val="single" w:color="auto" w:sz="2" w:space="0"/>
          <w:bottom w:val="single" w:color="auto" w:sz="2" w:space="0"/>
          <w:right w:val="single" w:color="auto" w:sz="2" w:space="0"/>
        </w:pBdr>
        <w:spacing w:after="0" w:line="240" w:lineRule="auto"/>
        <w:ind w:hanging="720"/>
        <w:jc w:val="both"/>
        <w:rPr>
          <w:rFonts w:ascii="Arial" w:hAnsi="Arial" w:eastAsia="Times New Roman" w:cs="Arial"/>
          <w:color w:val="1D2126"/>
          <w:sz w:val="24"/>
          <w:szCs w:val="24"/>
          <w:lang w:eastAsia="ru-RU"/>
        </w:rPr>
      </w:pPr>
      <w:r>
        <w:rPr>
          <w:rFonts w:ascii="Arial" w:hAnsi="Arial" w:eastAsia="Times New Roman" w:cs="Arial"/>
          <w:i/>
          <w:iCs/>
          <w:color w:val="1D2126"/>
          <w:sz w:val="24"/>
          <w:szCs w:val="24"/>
          <w:bdr w:val="single" w:color="auto" w:sz="2" w:space="0"/>
          <w:lang w:eastAsia="ru-RU"/>
        </w:rPr>
        <w:t>аналитические</w:t>
      </w:r>
      <w:r>
        <w:rPr>
          <w:rFonts w:ascii="Arial" w:hAnsi="Arial" w:eastAsia="Times New Roman" w:cs="Arial"/>
          <w:color w:val="1D2126"/>
          <w:sz w:val="24"/>
          <w:szCs w:val="24"/>
          <w:lang w:eastAsia="ru-RU"/>
        </w:rPr>
        <w:t> – позволяют собирать обезличенные статистические данные о характеристиках пользовательских устройств и способах взаимодействия с сайтом. Позволяют подсчитывать количество и длительность посещений сайта, анализировать использование пользователем сайта, определять наиболее и(или) наименее популярные страницы сайта, что помогает улучшать производительность сайта и делать его более удобным для использования. Для обработки аналитических файлов cookies используются сервисы Google Analytics, Яндекс.Метрика, Matomo, которые используют анонимные идентификаторы браузеров, которые сохраняются в cookies;</w:t>
      </w:r>
    </w:p>
    <w:p w14:paraId="0EEF3DD1">
      <w:pPr>
        <w:numPr>
          <w:ilvl w:val="0"/>
          <w:numId w:val="1"/>
        </w:numPr>
        <w:pBdr>
          <w:top w:val="single" w:color="auto" w:sz="2" w:space="0"/>
          <w:left w:val="single" w:color="auto" w:sz="2" w:space="0"/>
          <w:bottom w:val="single" w:color="auto" w:sz="2" w:space="0"/>
          <w:right w:val="single" w:color="auto" w:sz="2" w:space="0"/>
        </w:pBdr>
        <w:spacing w:after="0" w:line="240" w:lineRule="auto"/>
        <w:ind w:hanging="720"/>
        <w:jc w:val="both"/>
        <w:rPr>
          <w:rFonts w:ascii="Arial" w:hAnsi="Arial" w:eastAsia="Times New Roman" w:cs="Arial"/>
          <w:color w:val="1D2126"/>
          <w:sz w:val="24"/>
          <w:szCs w:val="24"/>
          <w:lang w:eastAsia="ru-RU"/>
        </w:rPr>
      </w:pPr>
      <w:r>
        <w:rPr>
          <w:rFonts w:ascii="Arial" w:hAnsi="Arial" w:eastAsia="Times New Roman" w:cs="Arial"/>
          <w:i/>
          <w:iCs/>
          <w:color w:val="1D2126"/>
          <w:sz w:val="24"/>
          <w:szCs w:val="24"/>
          <w:bdr w:val="single" w:color="auto" w:sz="2" w:space="0"/>
          <w:lang w:eastAsia="ru-RU"/>
        </w:rPr>
        <w:t>рекламные</w:t>
      </w:r>
      <w:r>
        <w:rPr>
          <w:rFonts w:ascii="Arial" w:hAnsi="Arial" w:eastAsia="Times New Roman" w:cs="Arial"/>
          <w:color w:val="1D2126"/>
          <w:sz w:val="24"/>
          <w:szCs w:val="24"/>
          <w:lang w:eastAsia="ru-RU"/>
        </w:rPr>
        <w:t> – используются для улучшения качества рекламы, предоставления релевантного контента и персонализированной рекламы. Для обработки рекламных файлов cookies используется сервис Mindbox. Отключение обработки рекламных файлов cookies не влияет на количество показываемой рекламы, т.к. рекламная деятельность (включая создание, размещение и распространение рекламы в сети Интернет) является основным видом деятельности Оператора;</w:t>
      </w:r>
    </w:p>
    <w:p w14:paraId="0B233A9E">
      <w:pPr>
        <w:numPr>
          <w:ilvl w:val="0"/>
          <w:numId w:val="1"/>
        </w:numPr>
        <w:pBdr>
          <w:top w:val="single" w:color="auto" w:sz="2" w:space="0"/>
          <w:left w:val="single" w:color="auto" w:sz="2" w:space="0"/>
          <w:bottom w:val="single" w:color="auto" w:sz="2" w:space="0"/>
          <w:right w:val="single" w:color="auto" w:sz="2" w:space="0"/>
        </w:pBdr>
        <w:spacing w:after="0" w:line="240" w:lineRule="auto"/>
        <w:ind w:hanging="720"/>
        <w:jc w:val="both"/>
        <w:rPr>
          <w:rFonts w:ascii="Arial" w:hAnsi="Arial" w:eastAsia="Times New Roman" w:cs="Arial"/>
          <w:color w:val="1D2126"/>
          <w:sz w:val="24"/>
          <w:szCs w:val="24"/>
          <w:lang w:eastAsia="ru-RU"/>
        </w:rPr>
      </w:pPr>
      <w:r>
        <w:rPr>
          <w:rFonts w:ascii="Arial" w:hAnsi="Arial" w:eastAsia="Times New Roman" w:cs="Arial"/>
          <w:i/>
          <w:iCs/>
          <w:color w:val="1D2126"/>
          <w:sz w:val="24"/>
          <w:szCs w:val="24"/>
          <w:bdr w:val="single" w:color="auto" w:sz="2" w:space="0"/>
          <w:lang w:eastAsia="ru-RU"/>
        </w:rPr>
        <w:t>технические (обязательные)</w:t>
      </w:r>
      <w:r>
        <w:rPr>
          <w:rFonts w:ascii="Arial" w:hAnsi="Arial" w:eastAsia="Times New Roman" w:cs="Arial"/>
          <w:color w:val="1D2126"/>
          <w:sz w:val="24"/>
          <w:szCs w:val="24"/>
          <w:lang w:eastAsia="ru-RU"/>
        </w:rPr>
        <w:t> – необходимы для обеспечения правильного функционирования сайта, корректного использования предлагаемых на нем возможностей и услуг.</w:t>
      </w:r>
    </w:p>
    <w:p w14:paraId="618C8202">
      <w:pPr>
        <w:pBdr>
          <w:top w:val="single" w:color="auto" w:sz="2" w:space="0"/>
          <w:left w:val="single" w:color="auto" w:sz="2" w:space="0"/>
          <w:bottom w:val="single" w:color="auto" w:sz="2" w:space="0"/>
          <w:right w:val="single" w:color="auto" w:sz="2" w:space="0"/>
        </w:pBdr>
        <w:spacing w:before="100" w:beforeAutospacing="1" w:after="100" w:afterAutospacing="1" w:line="240" w:lineRule="auto"/>
        <w:jc w:val="both"/>
        <w:rPr>
          <w:rFonts w:ascii="Arial" w:hAnsi="Arial" w:eastAsia="Times New Roman" w:cs="Arial"/>
          <w:color w:val="1D2126"/>
          <w:sz w:val="24"/>
          <w:szCs w:val="24"/>
          <w:lang w:eastAsia="ru-RU"/>
        </w:rPr>
      </w:pPr>
      <w:r>
        <w:rPr>
          <w:rFonts w:ascii="Arial" w:hAnsi="Arial" w:eastAsia="Times New Roman" w:cs="Arial"/>
          <w:color w:val="1D2126"/>
          <w:sz w:val="24"/>
          <w:szCs w:val="24"/>
          <w:lang w:eastAsia="ru-RU"/>
        </w:rPr>
        <w:t>3. В зависимости от сроков хранения в браузере устройства пользователя сайта используются сеансовые и постоянные файлы cookies. Сеансовые файлы cookies хранятся только во время пользования сайтом, а постоянные – в течение времени, указанного в параметрах файлов cookies, или до момента их удаления пользователем.</w:t>
      </w:r>
    </w:p>
    <w:p w14:paraId="666472EC">
      <w:pPr>
        <w:pBdr>
          <w:top w:val="single" w:color="auto" w:sz="2" w:space="0"/>
          <w:left w:val="single" w:color="auto" w:sz="2" w:space="0"/>
          <w:bottom w:val="single" w:color="auto" w:sz="2" w:space="0"/>
          <w:right w:val="single" w:color="auto" w:sz="2" w:space="0"/>
        </w:pBdr>
        <w:spacing w:before="100" w:beforeAutospacing="1" w:after="100" w:afterAutospacing="1" w:line="240" w:lineRule="auto"/>
        <w:jc w:val="both"/>
        <w:rPr>
          <w:rFonts w:ascii="Arial" w:hAnsi="Arial" w:eastAsia="Times New Roman" w:cs="Arial"/>
          <w:color w:val="1D2126"/>
          <w:sz w:val="24"/>
          <w:szCs w:val="24"/>
          <w:lang w:eastAsia="ru-RU"/>
        </w:rPr>
      </w:pPr>
      <w:r>
        <w:rPr>
          <w:rFonts w:ascii="Arial" w:hAnsi="Arial" w:eastAsia="Times New Roman" w:cs="Arial"/>
          <w:color w:val="1D2126"/>
          <w:sz w:val="24"/>
          <w:szCs w:val="24"/>
          <w:lang w:eastAsia="ru-RU"/>
        </w:rPr>
        <w:t>4. Список обрабатываемых на сайте файлов cookies с их описанием и сроками хранения указан в приложении к настоящей политике.</w:t>
      </w:r>
    </w:p>
    <w:p w14:paraId="3699ACAA">
      <w:pPr>
        <w:pBdr>
          <w:top w:val="single" w:color="auto" w:sz="2" w:space="0"/>
          <w:left w:val="single" w:color="auto" w:sz="2" w:space="0"/>
          <w:bottom w:val="single" w:color="auto" w:sz="2" w:space="0"/>
          <w:right w:val="single" w:color="auto" w:sz="2" w:space="0"/>
        </w:pBdr>
        <w:spacing w:before="100" w:beforeAutospacing="1" w:after="100" w:afterAutospacing="1" w:line="240" w:lineRule="auto"/>
        <w:rPr>
          <w:rFonts w:ascii="Arial" w:hAnsi="Arial" w:eastAsia="Times New Roman" w:cs="Arial"/>
          <w:color w:val="1D2126"/>
          <w:sz w:val="24"/>
          <w:szCs w:val="24"/>
          <w:lang w:eastAsia="ru-RU"/>
        </w:rPr>
      </w:pPr>
      <w:r>
        <w:rPr>
          <w:rFonts w:ascii="Arial" w:hAnsi="Arial" w:eastAsia="Times New Roman" w:cs="Arial"/>
          <w:color w:val="1D2126"/>
          <w:sz w:val="24"/>
          <w:szCs w:val="24"/>
          <w:lang w:eastAsia="ru-RU"/>
        </w:rPr>
        <w:t>5. Оператор использует следующие аналитические сервисы:</w:t>
      </w:r>
    </w:p>
    <w:p w14:paraId="4081C2EF">
      <w:pPr>
        <w:numPr>
          <w:ilvl w:val="0"/>
          <w:numId w:val="2"/>
        </w:numPr>
        <w:pBdr>
          <w:top w:val="single" w:color="auto" w:sz="2" w:space="0"/>
          <w:left w:val="single" w:color="auto" w:sz="2" w:space="0"/>
          <w:bottom w:val="single" w:color="auto" w:sz="2" w:space="0"/>
          <w:right w:val="single" w:color="auto" w:sz="2" w:space="0"/>
        </w:pBdr>
        <w:spacing w:after="0" w:line="240" w:lineRule="auto"/>
        <w:ind w:hanging="720"/>
        <w:jc w:val="both"/>
        <w:rPr>
          <w:rFonts w:ascii="Arial" w:hAnsi="Arial" w:eastAsia="Times New Roman" w:cs="Arial"/>
          <w:color w:val="1D2126"/>
          <w:sz w:val="24"/>
          <w:szCs w:val="24"/>
          <w:lang w:eastAsia="ru-RU"/>
        </w:rPr>
      </w:pPr>
      <w:r>
        <w:rPr>
          <w:rFonts w:ascii="Arial" w:hAnsi="Arial" w:eastAsia="Times New Roman" w:cs="Arial"/>
          <w:color w:val="1D2126"/>
          <w:sz w:val="24"/>
          <w:szCs w:val="24"/>
          <w:lang w:eastAsia="ru-RU"/>
        </w:rPr>
        <w:t>«Яндекс.Метрика» – сервис веб-аналитики, предоставляемый ООО «Яндекс». Адрес: г. Москва, ул. Льва Толстого, д. 16, 119021 (</w:t>
      </w:r>
      <w:r>
        <w:fldChar w:fldCharType="begin"/>
      </w:r>
      <w:r>
        <w:instrText xml:space="preserve"> HYPERLINK "https://yandex.by/legal/confidential/" </w:instrText>
      </w:r>
      <w:r>
        <w:fldChar w:fldCharType="separate"/>
      </w:r>
      <w:r>
        <w:rPr>
          <w:rFonts w:ascii="Arial" w:hAnsi="Arial" w:eastAsia="Times New Roman" w:cs="Arial"/>
          <w:color w:val="0D4BC6"/>
          <w:sz w:val="24"/>
          <w:szCs w:val="24"/>
          <w:u w:val="single"/>
          <w:bdr w:val="single" w:color="auto" w:sz="2" w:space="0"/>
          <w:lang w:eastAsia="ru-RU"/>
        </w:rPr>
        <w:t>Политика конфиденциальности</w:t>
      </w:r>
      <w:r>
        <w:rPr>
          <w:rFonts w:ascii="Arial" w:hAnsi="Arial" w:eastAsia="Times New Roman" w:cs="Arial"/>
          <w:color w:val="0D4BC6"/>
          <w:sz w:val="24"/>
          <w:szCs w:val="24"/>
          <w:u w:val="single"/>
          <w:bdr w:val="single" w:color="auto" w:sz="2" w:space="0"/>
          <w:lang w:eastAsia="ru-RU"/>
        </w:rPr>
        <w:fldChar w:fldCharType="end"/>
      </w:r>
      <w:r>
        <w:rPr>
          <w:rFonts w:ascii="Arial" w:hAnsi="Arial" w:eastAsia="Times New Roman" w:cs="Arial"/>
          <w:color w:val="1D2126"/>
          <w:sz w:val="24"/>
          <w:szCs w:val="24"/>
          <w:lang w:eastAsia="ru-RU"/>
        </w:rPr>
        <w:t>);</w:t>
      </w:r>
    </w:p>
    <w:p w14:paraId="4D20281C">
      <w:pPr>
        <w:numPr>
          <w:ilvl w:val="0"/>
          <w:numId w:val="2"/>
        </w:numPr>
        <w:pBdr>
          <w:top w:val="single" w:color="auto" w:sz="2" w:space="0"/>
          <w:left w:val="single" w:color="auto" w:sz="2" w:space="0"/>
          <w:bottom w:val="single" w:color="auto" w:sz="2" w:space="0"/>
          <w:right w:val="single" w:color="auto" w:sz="2" w:space="0"/>
        </w:pBdr>
        <w:spacing w:after="0" w:line="240" w:lineRule="auto"/>
        <w:ind w:hanging="720"/>
        <w:jc w:val="both"/>
        <w:rPr>
          <w:rFonts w:ascii="Arial" w:hAnsi="Arial" w:eastAsia="Times New Roman" w:cs="Arial"/>
          <w:color w:val="1D2126"/>
          <w:sz w:val="24"/>
          <w:szCs w:val="24"/>
          <w:lang w:val="en-US" w:eastAsia="ru-RU"/>
        </w:rPr>
      </w:pPr>
      <w:r>
        <w:rPr>
          <w:rFonts w:ascii="Arial" w:hAnsi="Arial" w:eastAsia="Times New Roman" w:cs="Arial"/>
          <w:color w:val="1D2126"/>
          <w:sz w:val="24"/>
          <w:szCs w:val="24"/>
          <w:lang w:eastAsia="ru-RU"/>
        </w:rPr>
        <w:t>«Google Analytics» – сервис веб-аналитики, предоставляемый компанией Google, Inc. Адрес</w:t>
      </w:r>
      <w:r>
        <w:rPr>
          <w:rFonts w:ascii="Arial" w:hAnsi="Arial" w:eastAsia="Times New Roman" w:cs="Arial"/>
          <w:color w:val="1D2126"/>
          <w:sz w:val="24"/>
          <w:szCs w:val="24"/>
          <w:lang w:val="en-US" w:eastAsia="ru-RU"/>
        </w:rPr>
        <w:t>: Google, Google Data Protection Office, 1600 Amphitheatre Pkwy, Mountain View, CA 94043, USA (</w:t>
      </w:r>
      <w:r>
        <w:fldChar w:fldCharType="begin"/>
      </w:r>
      <w:r>
        <w:instrText xml:space="preserve"> HYPERLINK "https://policies.google.com/privacy?hl=ru" \l "infocollect" </w:instrText>
      </w:r>
      <w:r>
        <w:fldChar w:fldCharType="separate"/>
      </w:r>
      <w:r>
        <w:rPr>
          <w:rFonts w:ascii="Arial" w:hAnsi="Arial" w:eastAsia="Times New Roman" w:cs="Arial"/>
          <w:color w:val="0D4BC6"/>
          <w:sz w:val="24"/>
          <w:szCs w:val="24"/>
          <w:u w:val="single"/>
          <w:bdr w:val="single" w:color="auto" w:sz="2" w:space="0"/>
          <w:lang w:eastAsia="ru-RU"/>
        </w:rPr>
        <w:t>Политика</w:t>
      </w:r>
      <w:r>
        <w:rPr>
          <w:rFonts w:ascii="Arial" w:hAnsi="Arial" w:eastAsia="Times New Roman" w:cs="Arial"/>
          <w:color w:val="0D4BC6"/>
          <w:sz w:val="24"/>
          <w:szCs w:val="24"/>
          <w:u w:val="single"/>
          <w:bdr w:val="single" w:color="auto" w:sz="2" w:space="0"/>
          <w:lang w:val="en-US" w:eastAsia="ru-RU"/>
        </w:rPr>
        <w:t xml:space="preserve"> </w:t>
      </w:r>
      <w:r>
        <w:rPr>
          <w:rFonts w:ascii="Arial" w:hAnsi="Arial" w:eastAsia="Times New Roman" w:cs="Arial"/>
          <w:color w:val="0D4BC6"/>
          <w:sz w:val="24"/>
          <w:szCs w:val="24"/>
          <w:u w:val="single"/>
          <w:bdr w:val="single" w:color="auto" w:sz="2" w:space="0"/>
          <w:lang w:eastAsia="ru-RU"/>
        </w:rPr>
        <w:t>конфиденциальности</w:t>
      </w:r>
      <w:r>
        <w:rPr>
          <w:rFonts w:ascii="Arial" w:hAnsi="Arial" w:eastAsia="Times New Roman" w:cs="Arial"/>
          <w:color w:val="0D4BC6"/>
          <w:sz w:val="24"/>
          <w:szCs w:val="24"/>
          <w:u w:val="single"/>
          <w:bdr w:val="single" w:color="auto" w:sz="2" w:space="0"/>
          <w:lang w:eastAsia="ru-RU"/>
        </w:rPr>
        <w:fldChar w:fldCharType="end"/>
      </w:r>
      <w:r>
        <w:rPr>
          <w:rFonts w:ascii="Arial" w:hAnsi="Arial" w:eastAsia="Times New Roman" w:cs="Arial"/>
          <w:color w:val="1D2126"/>
          <w:sz w:val="24"/>
          <w:szCs w:val="24"/>
          <w:lang w:val="en-US" w:eastAsia="ru-RU"/>
        </w:rPr>
        <w:t>);</w:t>
      </w:r>
    </w:p>
    <w:p w14:paraId="65AF997B">
      <w:pPr>
        <w:numPr>
          <w:ilvl w:val="0"/>
          <w:numId w:val="2"/>
        </w:numPr>
        <w:pBdr>
          <w:top w:val="single" w:color="auto" w:sz="2" w:space="0"/>
          <w:left w:val="single" w:color="auto" w:sz="2" w:space="0"/>
          <w:bottom w:val="single" w:color="auto" w:sz="2" w:space="0"/>
          <w:right w:val="single" w:color="auto" w:sz="2" w:space="0"/>
        </w:pBdr>
        <w:spacing w:after="0" w:line="240" w:lineRule="auto"/>
        <w:ind w:hanging="720"/>
        <w:jc w:val="both"/>
        <w:rPr>
          <w:rFonts w:ascii="Arial" w:hAnsi="Arial" w:eastAsia="Times New Roman" w:cs="Arial"/>
          <w:color w:val="1D2126"/>
          <w:sz w:val="24"/>
          <w:szCs w:val="24"/>
          <w:lang w:val="en-US" w:eastAsia="ru-RU"/>
        </w:rPr>
      </w:pPr>
      <w:r>
        <w:rPr>
          <w:rFonts w:ascii="Arial" w:hAnsi="Arial" w:eastAsia="Times New Roman" w:cs="Arial"/>
          <w:color w:val="1D2126"/>
          <w:sz w:val="24"/>
          <w:szCs w:val="24"/>
          <w:lang w:eastAsia="ru-RU"/>
        </w:rPr>
        <w:t>«Google Tag Manager» – система управления тегами, предоставляемая компанией Google, Inc. Адрес</w:t>
      </w:r>
      <w:r>
        <w:rPr>
          <w:rFonts w:ascii="Arial" w:hAnsi="Arial" w:eastAsia="Times New Roman" w:cs="Arial"/>
          <w:color w:val="1D2126"/>
          <w:sz w:val="24"/>
          <w:szCs w:val="24"/>
          <w:lang w:val="en-US" w:eastAsia="ru-RU"/>
        </w:rPr>
        <w:t>: Google, Google Data Protection Office, 1600 Amphitheatre Pkwy, Mountain View, CA 94043, USA (</w:t>
      </w:r>
      <w:r>
        <w:fldChar w:fldCharType="begin"/>
      </w:r>
      <w:r>
        <w:instrText xml:space="preserve"> HYPERLINK "https://policies.google.com/privacy?hl=ru" </w:instrText>
      </w:r>
      <w:r>
        <w:fldChar w:fldCharType="separate"/>
      </w:r>
      <w:r>
        <w:rPr>
          <w:rFonts w:ascii="Arial" w:hAnsi="Arial" w:eastAsia="Times New Roman" w:cs="Arial"/>
          <w:color w:val="0D4BC6"/>
          <w:sz w:val="24"/>
          <w:szCs w:val="24"/>
          <w:u w:val="single"/>
          <w:bdr w:val="single" w:color="auto" w:sz="2" w:space="0"/>
          <w:lang w:eastAsia="ru-RU"/>
        </w:rPr>
        <w:t>Политика</w:t>
      </w:r>
      <w:r>
        <w:rPr>
          <w:rFonts w:ascii="Arial" w:hAnsi="Arial" w:eastAsia="Times New Roman" w:cs="Arial"/>
          <w:color w:val="0D4BC6"/>
          <w:sz w:val="24"/>
          <w:szCs w:val="24"/>
          <w:u w:val="single"/>
          <w:bdr w:val="single" w:color="auto" w:sz="2" w:space="0"/>
          <w:lang w:val="en-US" w:eastAsia="ru-RU"/>
        </w:rPr>
        <w:t xml:space="preserve"> </w:t>
      </w:r>
      <w:r>
        <w:rPr>
          <w:rFonts w:ascii="Arial" w:hAnsi="Arial" w:eastAsia="Times New Roman" w:cs="Arial"/>
          <w:color w:val="0D4BC6"/>
          <w:sz w:val="24"/>
          <w:szCs w:val="24"/>
          <w:u w:val="single"/>
          <w:bdr w:val="single" w:color="auto" w:sz="2" w:space="0"/>
          <w:lang w:eastAsia="ru-RU"/>
        </w:rPr>
        <w:t>конфиденциальности</w:t>
      </w:r>
      <w:r>
        <w:rPr>
          <w:rFonts w:ascii="Arial" w:hAnsi="Arial" w:eastAsia="Times New Roman" w:cs="Arial"/>
          <w:color w:val="0D4BC6"/>
          <w:sz w:val="24"/>
          <w:szCs w:val="24"/>
          <w:u w:val="single"/>
          <w:bdr w:val="single" w:color="auto" w:sz="2" w:space="0"/>
          <w:lang w:eastAsia="ru-RU"/>
        </w:rPr>
        <w:fldChar w:fldCharType="end"/>
      </w:r>
      <w:r>
        <w:rPr>
          <w:rFonts w:ascii="Arial" w:hAnsi="Arial" w:eastAsia="Times New Roman" w:cs="Arial"/>
          <w:color w:val="1D2126"/>
          <w:sz w:val="24"/>
          <w:szCs w:val="24"/>
          <w:lang w:val="en-US" w:eastAsia="ru-RU"/>
        </w:rPr>
        <w:t>);</w:t>
      </w:r>
    </w:p>
    <w:p w14:paraId="1C9FDF53">
      <w:pPr>
        <w:numPr>
          <w:ilvl w:val="0"/>
          <w:numId w:val="2"/>
        </w:numPr>
        <w:pBdr>
          <w:top w:val="single" w:color="auto" w:sz="2" w:space="0"/>
          <w:left w:val="single" w:color="auto" w:sz="2" w:space="0"/>
          <w:bottom w:val="single" w:color="auto" w:sz="2" w:space="0"/>
          <w:right w:val="single" w:color="auto" w:sz="2" w:space="0"/>
        </w:pBdr>
        <w:spacing w:after="0" w:line="240" w:lineRule="auto"/>
        <w:ind w:hanging="720"/>
        <w:jc w:val="both"/>
        <w:rPr>
          <w:rFonts w:ascii="Arial" w:hAnsi="Arial" w:eastAsia="Times New Roman" w:cs="Arial"/>
          <w:color w:val="1D2126"/>
          <w:sz w:val="24"/>
          <w:szCs w:val="24"/>
          <w:lang w:eastAsia="ru-RU"/>
        </w:rPr>
      </w:pPr>
      <w:r>
        <w:rPr>
          <w:rFonts w:ascii="Arial" w:hAnsi="Arial" w:eastAsia="Times New Roman" w:cs="Arial"/>
          <w:color w:val="1D2126"/>
          <w:sz w:val="24"/>
          <w:szCs w:val="24"/>
          <w:lang w:eastAsia="ru-RU"/>
        </w:rPr>
        <w:t>«Mindbox» — платформа автоматизации маркетинга, сервис предоставляется ООО «Майндбокс». Адрес: 125124, г. Москва ул. Правды д. 26 (</w:t>
      </w:r>
      <w:r>
        <w:fldChar w:fldCharType="begin"/>
      </w:r>
      <w:r>
        <w:instrText xml:space="preserve"> HYPERLINK "https://mindbox.ru/documents/policy/" </w:instrText>
      </w:r>
      <w:r>
        <w:fldChar w:fldCharType="separate"/>
      </w:r>
      <w:r>
        <w:rPr>
          <w:rFonts w:ascii="Arial" w:hAnsi="Arial" w:eastAsia="Times New Roman" w:cs="Arial"/>
          <w:color w:val="0D4BC6"/>
          <w:sz w:val="24"/>
          <w:szCs w:val="24"/>
          <w:u w:val="single"/>
          <w:bdr w:val="single" w:color="auto" w:sz="2" w:space="0"/>
          <w:lang w:eastAsia="ru-RU"/>
        </w:rPr>
        <w:t>Политика обработки персональных данных</w:t>
      </w:r>
      <w:r>
        <w:rPr>
          <w:rFonts w:ascii="Arial" w:hAnsi="Arial" w:eastAsia="Times New Roman" w:cs="Arial"/>
          <w:color w:val="0D4BC6"/>
          <w:sz w:val="24"/>
          <w:szCs w:val="24"/>
          <w:u w:val="single"/>
          <w:bdr w:val="single" w:color="auto" w:sz="2" w:space="0"/>
          <w:lang w:eastAsia="ru-RU"/>
        </w:rPr>
        <w:fldChar w:fldCharType="end"/>
      </w:r>
      <w:r>
        <w:rPr>
          <w:rFonts w:ascii="Arial" w:hAnsi="Arial" w:eastAsia="Times New Roman" w:cs="Arial"/>
          <w:color w:val="1D2126"/>
          <w:sz w:val="24"/>
          <w:szCs w:val="24"/>
          <w:lang w:eastAsia="ru-RU"/>
        </w:rPr>
        <w:t>);</w:t>
      </w:r>
    </w:p>
    <w:p w14:paraId="3C472C40">
      <w:pPr>
        <w:numPr>
          <w:ilvl w:val="0"/>
          <w:numId w:val="2"/>
        </w:numPr>
        <w:pBdr>
          <w:top w:val="single" w:color="auto" w:sz="2" w:space="0"/>
          <w:left w:val="single" w:color="auto" w:sz="2" w:space="0"/>
          <w:bottom w:val="single" w:color="auto" w:sz="2" w:space="0"/>
          <w:right w:val="single" w:color="auto" w:sz="2" w:space="0"/>
        </w:pBdr>
        <w:spacing w:after="0" w:line="240" w:lineRule="auto"/>
        <w:ind w:hanging="720"/>
        <w:jc w:val="both"/>
        <w:rPr>
          <w:rFonts w:ascii="Arial" w:hAnsi="Arial" w:eastAsia="Times New Roman" w:cs="Arial"/>
          <w:color w:val="1D2126"/>
          <w:sz w:val="24"/>
          <w:szCs w:val="24"/>
          <w:lang w:eastAsia="ru-RU"/>
        </w:rPr>
      </w:pPr>
      <w:r>
        <w:rPr>
          <w:rFonts w:ascii="Arial" w:hAnsi="Arial" w:eastAsia="Times New Roman" w:cs="Arial"/>
          <w:color w:val="1D2126"/>
          <w:sz w:val="24"/>
          <w:szCs w:val="24"/>
          <w:lang w:eastAsia="ru-RU"/>
        </w:rPr>
        <w:t>«Meta Pixel» — инструмент аналитики для измерения результативности рекламы, предоставляется Meta Platforms, Inc. (до 28 октября 2021 года — Facebook Inc.) (</w:t>
      </w:r>
      <w:r>
        <w:fldChar w:fldCharType="begin"/>
      </w:r>
      <w:r>
        <w:instrText xml:space="preserve"> HYPERLINK "https://ru-ru.facebook.com/privacy/policy/" </w:instrText>
      </w:r>
      <w:r>
        <w:fldChar w:fldCharType="separate"/>
      </w:r>
      <w:r>
        <w:rPr>
          <w:rFonts w:ascii="Arial" w:hAnsi="Arial" w:eastAsia="Times New Roman" w:cs="Arial"/>
          <w:color w:val="0D4BC6"/>
          <w:sz w:val="24"/>
          <w:szCs w:val="24"/>
          <w:u w:val="single"/>
          <w:bdr w:val="single" w:color="auto" w:sz="2" w:space="0"/>
          <w:lang w:eastAsia="ru-RU"/>
        </w:rPr>
        <w:t>Политика конфиденциальности</w:t>
      </w:r>
      <w:r>
        <w:rPr>
          <w:rFonts w:ascii="Arial" w:hAnsi="Arial" w:eastAsia="Times New Roman" w:cs="Arial"/>
          <w:color w:val="0D4BC6"/>
          <w:sz w:val="24"/>
          <w:szCs w:val="24"/>
          <w:u w:val="single"/>
          <w:bdr w:val="single" w:color="auto" w:sz="2" w:space="0"/>
          <w:lang w:eastAsia="ru-RU"/>
        </w:rPr>
        <w:fldChar w:fldCharType="end"/>
      </w:r>
      <w:r>
        <w:rPr>
          <w:rFonts w:ascii="Arial" w:hAnsi="Arial" w:eastAsia="Times New Roman" w:cs="Arial"/>
          <w:color w:val="1D2126"/>
          <w:sz w:val="24"/>
          <w:szCs w:val="24"/>
          <w:lang w:eastAsia="ru-RU"/>
        </w:rPr>
        <w:t>);</w:t>
      </w:r>
    </w:p>
    <w:p w14:paraId="11795677">
      <w:pPr>
        <w:numPr>
          <w:ilvl w:val="0"/>
          <w:numId w:val="2"/>
        </w:numPr>
        <w:pBdr>
          <w:top w:val="single" w:color="auto" w:sz="2" w:space="0"/>
          <w:left w:val="single" w:color="auto" w:sz="2" w:space="0"/>
          <w:bottom w:val="single" w:color="auto" w:sz="2" w:space="0"/>
          <w:right w:val="single" w:color="auto" w:sz="2" w:space="0"/>
        </w:pBdr>
        <w:spacing w:after="0" w:line="240" w:lineRule="auto"/>
        <w:ind w:hanging="720"/>
        <w:rPr>
          <w:rFonts w:ascii="Arial" w:hAnsi="Arial" w:eastAsia="Times New Roman" w:cs="Arial"/>
          <w:color w:val="1D2126"/>
          <w:sz w:val="24"/>
          <w:szCs w:val="24"/>
          <w:lang w:eastAsia="ru-RU"/>
        </w:rPr>
      </w:pPr>
      <w:r>
        <w:rPr>
          <w:rFonts w:ascii="Arial" w:hAnsi="Arial" w:eastAsia="Times New Roman" w:cs="Arial"/>
          <w:color w:val="1D2126"/>
          <w:sz w:val="24"/>
          <w:szCs w:val="24"/>
          <w:lang w:eastAsia="ru-RU"/>
        </w:rPr>
        <w:t>«Matomo» - сервис веб-аналитики, предоставляемый InnoCraft Ltd. Адрес: 7 Waterloo Quay PO625, 6140 Wellington, Новая Зеландия (</w:t>
      </w:r>
      <w:r>
        <w:fldChar w:fldCharType="begin"/>
      </w:r>
      <w:r>
        <w:instrText xml:space="preserve"> HYPERLINK "https://matomo.org/privacy-policy/" </w:instrText>
      </w:r>
      <w:r>
        <w:fldChar w:fldCharType="separate"/>
      </w:r>
      <w:r>
        <w:rPr>
          <w:rFonts w:ascii="Arial" w:hAnsi="Arial" w:eastAsia="Times New Roman" w:cs="Arial"/>
          <w:color w:val="0D4BC6"/>
          <w:sz w:val="24"/>
          <w:szCs w:val="24"/>
          <w:u w:val="single"/>
          <w:bdr w:val="single" w:color="auto" w:sz="2" w:space="0"/>
          <w:lang w:eastAsia="ru-RU"/>
        </w:rPr>
        <w:t>Политика конфиденциальности</w:t>
      </w:r>
      <w:r>
        <w:rPr>
          <w:rFonts w:ascii="Arial" w:hAnsi="Arial" w:eastAsia="Times New Roman" w:cs="Arial"/>
          <w:color w:val="0D4BC6"/>
          <w:sz w:val="24"/>
          <w:szCs w:val="24"/>
          <w:u w:val="single"/>
          <w:bdr w:val="single" w:color="auto" w:sz="2" w:space="0"/>
          <w:lang w:eastAsia="ru-RU"/>
        </w:rPr>
        <w:fldChar w:fldCharType="end"/>
      </w:r>
      <w:r>
        <w:rPr>
          <w:rFonts w:ascii="Arial" w:hAnsi="Arial" w:eastAsia="Times New Roman" w:cs="Arial"/>
          <w:color w:val="1D2126"/>
          <w:sz w:val="24"/>
          <w:szCs w:val="24"/>
          <w:lang w:eastAsia="ru-RU"/>
        </w:rPr>
        <w:t>).</w:t>
      </w:r>
    </w:p>
    <w:p w14:paraId="76F6C415">
      <w:pPr>
        <w:pBdr>
          <w:top w:val="single" w:color="auto" w:sz="2" w:space="0"/>
          <w:left w:val="single" w:color="auto" w:sz="2" w:space="0"/>
          <w:bottom w:val="single" w:color="auto" w:sz="2" w:space="0"/>
          <w:right w:val="single" w:color="auto" w:sz="2" w:space="0"/>
        </w:pBdr>
        <w:spacing w:before="100" w:beforeAutospacing="1" w:after="100" w:afterAutospacing="1" w:line="240" w:lineRule="auto"/>
        <w:jc w:val="both"/>
        <w:rPr>
          <w:rFonts w:ascii="Arial" w:hAnsi="Arial" w:eastAsia="Times New Roman" w:cs="Arial"/>
          <w:color w:val="1D2126"/>
          <w:sz w:val="24"/>
          <w:szCs w:val="24"/>
          <w:lang w:eastAsia="ru-RU"/>
        </w:rPr>
      </w:pPr>
      <w:r>
        <w:rPr>
          <w:rFonts w:ascii="Arial" w:hAnsi="Arial" w:eastAsia="Times New Roman" w:cs="Arial"/>
          <w:color w:val="1D2126"/>
          <w:sz w:val="24"/>
          <w:szCs w:val="24"/>
          <w:lang w:eastAsia="ru-RU"/>
        </w:rPr>
        <w:t>Таким образом, компании Яндекс, Google, Meta (ранее Facebook), InnoCraft обрабатывают информацию о посещении пользователями сайта и действиях, которые пользователи совершают на страницах сайта.</w:t>
      </w:r>
    </w:p>
    <w:p w14:paraId="24B4B7E4">
      <w:pPr>
        <w:pBdr>
          <w:top w:val="single" w:color="auto" w:sz="2" w:space="0"/>
          <w:left w:val="single" w:color="auto" w:sz="2" w:space="0"/>
          <w:bottom w:val="single" w:color="auto" w:sz="2" w:space="0"/>
          <w:right w:val="single" w:color="auto" w:sz="2" w:space="0"/>
        </w:pBdr>
        <w:spacing w:before="100" w:beforeAutospacing="1" w:after="100" w:afterAutospacing="1" w:line="240" w:lineRule="auto"/>
        <w:jc w:val="both"/>
        <w:rPr>
          <w:rFonts w:ascii="Arial" w:hAnsi="Arial" w:eastAsia="Times New Roman" w:cs="Arial"/>
          <w:color w:val="1D2126"/>
          <w:sz w:val="24"/>
          <w:szCs w:val="24"/>
          <w:lang w:eastAsia="ru-RU"/>
        </w:rPr>
      </w:pPr>
      <w:r>
        <w:rPr>
          <w:rFonts w:ascii="Arial" w:hAnsi="Arial" w:eastAsia="Times New Roman" w:cs="Arial"/>
          <w:color w:val="1D2126"/>
          <w:sz w:val="24"/>
          <w:szCs w:val="24"/>
          <w:lang w:eastAsia="ru-RU"/>
        </w:rPr>
        <w:t>Серверы некоторых из указанных компаний могут находиться на территории Европы, а также в Северной и(или) Южной Америке, Азии, т.е. на территории, на которой не обеспечивается надлежащий уровень защиты прав субъектов персональных данных. В связи с этим возможны такие риски, как: может отсутствовать единое правовое регулирование защиты персональных данных, может быть узкое понимание персональных данных (отнесение к ним ограниченного круга сведений о физическом лице), может отсутствовать независимый контролирующий орган по защите прав субъектов персональных данных, может быть ограниченный круг (отсутствие) прав субъектов персональных данных, широкий доступ к персональным данным у органов государственной власти в целях национальной безопасности и(или) третьих лиц, в результате чего персональные данные могут стать доступными неограниченному кругу лиц и иные подобные риски.</w:t>
      </w:r>
    </w:p>
    <w:p w14:paraId="43FF6DFC">
      <w:pPr>
        <w:pBdr>
          <w:top w:val="single" w:color="auto" w:sz="2" w:space="0"/>
          <w:left w:val="single" w:color="auto" w:sz="2" w:space="0"/>
          <w:bottom w:val="single" w:color="auto" w:sz="2" w:space="0"/>
          <w:right w:val="single" w:color="auto" w:sz="2" w:space="0"/>
        </w:pBdr>
        <w:spacing w:before="100" w:beforeAutospacing="1" w:after="100" w:afterAutospacing="1" w:line="240" w:lineRule="auto"/>
        <w:jc w:val="both"/>
        <w:rPr>
          <w:rFonts w:ascii="Arial" w:hAnsi="Arial" w:eastAsia="Times New Roman" w:cs="Arial"/>
          <w:color w:val="1D2126"/>
          <w:sz w:val="24"/>
          <w:szCs w:val="24"/>
          <w:lang w:eastAsia="ru-RU"/>
        </w:rPr>
      </w:pPr>
      <w:r>
        <w:rPr>
          <w:rFonts w:ascii="Arial" w:hAnsi="Arial" w:eastAsia="Times New Roman" w:cs="Arial"/>
          <w:color w:val="1D2126"/>
          <w:sz w:val="24"/>
          <w:szCs w:val="24"/>
          <w:lang w:eastAsia="ru-RU"/>
        </w:rPr>
        <w:t>6. Пользователи могут принять или отклонить все обрабатываемые на сайте файлы cookies, кроме необходимых для функционирования сайта.</w:t>
      </w:r>
    </w:p>
    <w:p w14:paraId="392B3351">
      <w:pPr>
        <w:pBdr>
          <w:top w:val="single" w:color="auto" w:sz="2" w:space="0"/>
          <w:left w:val="single" w:color="auto" w:sz="2" w:space="0"/>
          <w:bottom w:val="single" w:color="auto" w:sz="2" w:space="0"/>
          <w:right w:val="single" w:color="auto" w:sz="2" w:space="0"/>
        </w:pBdr>
        <w:spacing w:before="100" w:beforeAutospacing="1" w:after="100" w:afterAutospacing="1" w:line="240" w:lineRule="auto"/>
        <w:jc w:val="both"/>
        <w:rPr>
          <w:rFonts w:ascii="Arial" w:hAnsi="Arial" w:eastAsia="Times New Roman" w:cs="Arial"/>
          <w:color w:val="1D2126"/>
          <w:sz w:val="24"/>
          <w:szCs w:val="24"/>
          <w:lang w:eastAsia="ru-RU"/>
        </w:rPr>
      </w:pPr>
      <w:r>
        <w:rPr>
          <w:rFonts w:ascii="Arial" w:hAnsi="Arial" w:eastAsia="Times New Roman" w:cs="Arial"/>
          <w:color w:val="1D2126"/>
          <w:sz w:val="24"/>
          <w:szCs w:val="24"/>
          <w:lang w:eastAsia="ru-RU"/>
        </w:rPr>
        <w:t>Оператор предлагает пользователю при посещении сайта принять либо отказаться от использования посредством нажатия кнопок «принять» или «отклонить» на всплывающем информационном баннере. Дополнительно по ссылке на всплывающем информационном баннере пользователь может настроить использование конкретного типа файлов cookies, за исключением технических (обязательных) файлов cookies.</w:t>
      </w:r>
    </w:p>
    <w:p w14:paraId="495C6AF0">
      <w:pPr>
        <w:pBdr>
          <w:top w:val="single" w:color="auto" w:sz="2" w:space="0"/>
          <w:left w:val="single" w:color="auto" w:sz="2" w:space="0"/>
          <w:bottom w:val="single" w:color="auto" w:sz="2" w:space="0"/>
          <w:right w:val="single" w:color="auto" w:sz="2" w:space="0"/>
        </w:pBdr>
        <w:spacing w:before="100" w:beforeAutospacing="1" w:after="100" w:afterAutospacing="1" w:line="240" w:lineRule="auto"/>
        <w:jc w:val="both"/>
        <w:rPr>
          <w:rFonts w:ascii="Arial" w:hAnsi="Arial" w:eastAsia="Times New Roman" w:cs="Arial"/>
          <w:color w:val="1D2126"/>
          <w:sz w:val="24"/>
          <w:szCs w:val="24"/>
          <w:lang w:eastAsia="ru-RU"/>
        </w:rPr>
      </w:pPr>
      <w:r>
        <w:rPr>
          <w:rFonts w:ascii="Arial" w:hAnsi="Arial" w:eastAsia="Times New Roman" w:cs="Arial"/>
          <w:color w:val="1D2126"/>
          <w:sz w:val="24"/>
          <w:szCs w:val="24"/>
          <w:lang w:eastAsia="ru-RU"/>
        </w:rPr>
        <w:t>Корректная работа сайта возможна только в случае использования технических (обязательных) файлов cookies. В случае их отключения может быть нарушена работа сайта.</w:t>
      </w:r>
    </w:p>
    <w:p w14:paraId="797F6215">
      <w:pPr>
        <w:pBdr>
          <w:top w:val="single" w:color="auto" w:sz="2" w:space="0"/>
          <w:left w:val="single" w:color="auto" w:sz="2" w:space="0"/>
          <w:bottom w:val="single" w:color="auto" w:sz="2" w:space="0"/>
          <w:right w:val="single" w:color="auto" w:sz="2" w:space="0"/>
        </w:pBdr>
        <w:spacing w:before="100" w:beforeAutospacing="1" w:after="100" w:afterAutospacing="1" w:line="240" w:lineRule="auto"/>
        <w:jc w:val="both"/>
        <w:rPr>
          <w:rFonts w:ascii="Arial" w:hAnsi="Arial" w:eastAsia="Times New Roman" w:cs="Arial"/>
          <w:color w:val="1D2126"/>
          <w:sz w:val="24"/>
          <w:szCs w:val="24"/>
          <w:lang w:eastAsia="ru-RU"/>
        </w:rPr>
      </w:pPr>
      <w:r>
        <w:rPr>
          <w:rFonts w:ascii="Arial" w:hAnsi="Arial" w:eastAsia="Times New Roman" w:cs="Arial"/>
          <w:color w:val="1D2126"/>
          <w:sz w:val="24"/>
          <w:szCs w:val="24"/>
          <w:lang w:eastAsia="ru-RU"/>
        </w:rPr>
        <w:t>Отключение аналитических файлов cookies не позволяет определять предпочтения пользователей сайта, в том числе наиболее и наименее популярные страницы и принимать меры по совершенствованию работы сайта исходя из предпочтений пользователей, а отключение рекламных файлов cookies не позволяет предоставлять релевантный контент и персонализированную рекламу и не влияет на количество показываемой рекламы.</w:t>
      </w:r>
    </w:p>
    <w:p w14:paraId="26E2CB39">
      <w:pPr>
        <w:pBdr>
          <w:top w:val="single" w:color="auto" w:sz="2" w:space="0"/>
          <w:left w:val="single" w:color="auto" w:sz="2" w:space="0"/>
          <w:bottom w:val="single" w:color="auto" w:sz="2" w:space="0"/>
          <w:right w:val="single" w:color="auto" w:sz="2" w:space="0"/>
        </w:pBdr>
        <w:spacing w:before="100" w:beforeAutospacing="1" w:after="100" w:afterAutospacing="1" w:line="240" w:lineRule="auto"/>
        <w:jc w:val="both"/>
        <w:rPr>
          <w:rFonts w:ascii="Arial" w:hAnsi="Arial" w:eastAsia="Times New Roman" w:cs="Arial"/>
          <w:color w:val="1D2126"/>
          <w:sz w:val="24"/>
          <w:szCs w:val="24"/>
          <w:lang w:eastAsia="ru-RU"/>
        </w:rPr>
      </w:pPr>
      <w:r>
        <w:rPr>
          <w:rFonts w:ascii="Arial" w:hAnsi="Arial" w:eastAsia="Times New Roman" w:cs="Arial"/>
          <w:color w:val="1D2126"/>
          <w:sz w:val="24"/>
          <w:szCs w:val="24"/>
          <w:lang w:eastAsia="ru-RU"/>
        </w:rPr>
        <w:t>8. Пользователи сайта могут изменить свой выбор, а также отказаться от использования файлов cookies до истечения срока их хранения посредством нажатия кнопки «Настройка файлов cookies» в футере (нижней части) сайта.</w:t>
      </w:r>
    </w:p>
    <w:p w14:paraId="659B0C77">
      <w:pPr>
        <w:pBdr>
          <w:top w:val="single" w:color="auto" w:sz="2" w:space="0"/>
          <w:left w:val="single" w:color="auto" w:sz="2" w:space="0"/>
          <w:bottom w:val="single" w:color="auto" w:sz="2" w:space="0"/>
          <w:right w:val="single" w:color="auto" w:sz="2" w:space="0"/>
        </w:pBdr>
        <w:spacing w:before="100" w:beforeAutospacing="1" w:after="100" w:afterAutospacing="1" w:line="240" w:lineRule="auto"/>
        <w:jc w:val="both"/>
        <w:rPr>
          <w:rFonts w:ascii="Arial" w:hAnsi="Arial" w:eastAsia="Times New Roman" w:cs="Arial"/>
          <w:color w:val="1D2126"/>
          <w:sz w:val="24"/>
          <w:szCs w:val="24"/>
          <w:lang w:eastAsia="ru-RU"/>
        </w:rPr>
      </w:pPr>
      <w:r>
        <w:rPr>
          <w:rFonts w:ascii="Arial" w:hAnsi="Arial" w:eastAsia="Times New Roman" w:cs="Arial"/>
          <w:color w:val="1D2126"/>
          <w:sz w:val="24"/>
          <w:szCs w:val="24"/>
          <w:lang w:eastAsia="ru-RU"/>
        </w:rPr>
        <w:t>Помимо настроек файлов cookies на сайте пользователи могут принять или отклонить сбор всех или некоторых файлов cookies в настройках своего браузера.</w:t>
      </w:r>
    </w:p>
    <w:p w14:paraId="083A2B5E">
      <w:pPr>
        <w:pBdr>
          <w:top w:val="single" w:color="auto" w:sz="2" w:space="0"/>
          <w:left w:val="single" w:color="auto" w:sz="2" w:space="0"/>
          <w:bottom w:val="single" w:color="auto" w:sz="2" w:space="0"/>
          <w:right w:val="single" w:color="auto" w:sz="2" w:space="0"/>
        </w:pBdr>
        <w:spacing w:before="100" w:beforeAutospacing="1" w:after="100" w:afterAutospacing="1" w:line="240" w:lineRule="auto"/>
        <w:jc w:val="both"/>
        <w:rPr>
          <w:rFonts w:ascii="Arial" w:hAnsi="Arial" w:eastAsia="Times New Roman" w:cs="Arial"/>
          <w:color w:val="1D2126"/>
          <w:sz w:val="24"/>
          <w:szCs w:val="24"/>
          <w:lang w:eastAsia="ru-RU"/>
        </w:rPr>
      </w:pPr>
      <w:r>
        <w:rPr>
          <w:rFonts w:ascii="Arial" w:hAnsi="Arial" w:eastAsia="Times New Roman" w:cs="Arial"/>
          <w:color w:val="1D2126"/>
          <w:sz w:val="24"/>
          <w:szCs w:val="24"/>
          <w:lang w:eastAsia="ru-RU"/>
        </w:rPr>
        <w:t>При этом некоторые браузеры позволяют посещать интернет-сайты в режиме «инкогнито», чтобы ограничить хранимый на компьютере объем информации и автоматически удалять сессионные файлы cookies. Кроме того, субъект персональных данных может удалить ранее сохраненные файлы cookies, выбрав соответствующую опцию в истории браузера.</w:t>
      </w:r>
    </w:p>
    <w:p w14:paraId="3A9E6B79">
      <w:pPr>
        <w:pBdr>
          <w:top w:val="single" w:color="auto" w:sz="2" w:space="0"/>
          <w:left w:val="single" w:color="auto" w:sz="2" w:space="0"/>
          <w:bottom w:val="single" w:color="auto" w:sz="2" w:space="0"/>
          <w:right w:val="single" w:color="auto" w:sz="2" w:space="0"/>
        </w:pBdr>
        <w:spacing w:before="100" w:beforeAutospacing="1" w:after="100" w:afterAutospacing="1" w:line="240" w:lineRule="auto"/>
        <w:jc w:val="both"/>
        <w:rPr>
          <w:rFonts w:ascii="Arial" w:hAnsi="Arial" w:eastAsia="Times New Roman" w:cs="Arial"/>
          <w:color w:val="1D2126"/>
          <w:sz w:val="24"/>
          <w:szCs w:val="24"/>
          <w:lang w:eastAsia="ru-RU"/>
        </w:rPr>
      </w:pPr>
      <w:r>
        <w:rPr>
          <w:rFonts w:ascii="Arial" w:hAnsi="Arial" w:eastAsia="Times New Roman" w:cs="Arial"/>
          <w:color w:val="1D2126"/>
          <w:sz w:val="24"/>
          <w:szCs w:val="24"/>
          <w:lang w:eastAsia="ru-RU"/>
        </w:rPr>
        <w:t>Подробнее о параметрах управления файлами cookies можно ознакомиться, перейдя по внешним ссылкам, ведущим на соответствующие страницы сайтов основных браузеров: </w:t>
      </w:r>
      <w:r>
        <w:fldChar w:fldCharType="begin"/>
      </w:r>
      <w:r>
        <w:instrText xml:space="preserve"> HYPERLINK "https://support.mozilla.org/ru/kb/udalenie-kukov-dlya-udaleniya-informacii-kotoruyu-" </w:instrText>
      </w:r>
      <w:r>
        <w:fldChar w:fldCharType="separate"/>
      </w:r>
      <w:r>
        <w:rPr>
          <w:rFonts w:ascii="Arial" w:hAnsi="Arial" w:eastAsia="Times New Roman" w:cs="Arial"/>
          <w:color w:val="0070C0"/>
          <w:sz w:val="24"/>
          <w:szCs w:val="24"/>
          <w:u w:val="single"/>
          <w:bdr w:val="single" w:color="auto" w:sz="2" w:space="0"/>
          <w:lang w:eastAsia="ru-RU"/>
        </w:rPr>
        <w:t>Firefox</w:t>
      </w:r>
      <w:r>
        <w:rPr>
          <w:rFonts w:ascii="Arial" w:hAnsi="Arial" w:eastAsia="Times New Roman" w:cs="Arial"/>
          <w:color w:val="0070C0"/>
          <w:sz w:val="24"/>
          <w:szCs w:val="24"/>
          <w:u w:val="single"/>
          <w:bdr w:val="single" w:color="auto" w:sz="2" w:space="0"/>
          <w:lang w:eastAsia="ru-RU"/>
        </w:rPr>
        <w:fldChar w:fldCharType="end"/>
      </w:r>
      <w:r>
        <w:rPr>
          <w:rFonts w:ascii="Arial" w:hAnsi="Arial" w:eastAsia="Times New Roman" w:cs="Arial"/>
          <w:color w:val="0070C0"/>
          <w:sz w:val="24"/>
          <w:szCs w:val="24"/>
          <w:lang w:eastAsia="ru-RU"/>
        </w:rPr>
        <w:t>, </w:t>
      </w:r>
      <w:r>
        <w:fldChar w:fldCharType="begin"/>
      </w:r>
      <w:r>
        <w:instrText xml:space="preserve"> HYPERLINK "https://support.google.com/chrome/answer/95647?hl=ru" </w:instrText>
      </w:r>
      <w:r>
        <w:fldChar w:fldCharType="separate"/>
      </w:r>
      <w:r>
        <w:rPr>
          <w:rFonts w:ascii="Arial" w:hAnsi="Arial" w:eastAsia="Times New Roman" w:cs="Arial"/>
          <w:color w:val="0070C0"/>
          <w:sz w:val="24"/>
          <w:szCs w:val="24"/>
          <w:u w:val="single"/>
          <w:bdr w:val="single" w:color="auto" w:sz="2" w:space="0"/>
          <w:lang w:eastAsia="ru-RU"/>
        </w:rPr>
        <w:t>Chrome</w:t>
      </w:r>
      <w:r>
        <w:rPr>
          <w:rFonts w:ascii="Arial" w:hAnsi="Arial" w:eastAsia="Times New Roman" w:cs="Arial"/>
          <w:color w:val="0070C0"/>
          <w:sz w:val="24"/>
          <w:szCs w:val="24"/>
          <w:u w:val="single"/>
          <w:bdr w:val="single" w:color="auto" w:sz="2" w:space="0"/>
          <w:lang w:eastAsia="ru-RU"/>
        </w:rPr>
        <w:fldChar w:fldCharType="end"/>
      </w:r>
      <w:r>
        <w:rPr>
          <w:rFonts w:ascii="Arial" w:hAnsi="Arial" w:eastAsia="Times New Roman" w:cs="Arial"/>
          <w:color w:val="0070C0"/>
          <w:sz w:val="24"/>
          <w:szCs w:val="24"/>
          <w:lang w:eastAsia="ru-RU"/>
        </w:rPr>
        <w:t>, </w:t>
      </w:r>
      <w:r>
        <w:fldChar w:fldCharType="begin"/>
      </w:r>
      <w:r>
        <w:instrText xml:space="preserve"> HYPERLINK "https://support.apple.com/ru-ru/guide/safari/sfri11471/mac" </w:instrText>
      </w:r>
      <w:r>
        <w:fldChar w:fldCharType="separate"/>
      </w:r>
      <w:r>
        <w:rPr>
          <w:rFonts w:ascii="Arial" w:hAnsi="Arial" w:eastAsia="Times New Roman" w:cs="Arial"/>
          <w:color w:val="0070C0"/>
          <w:sz w:val="24"/>
          <w:szCs w:val="24"/>
          <w:u w:val="single"/>
          <w:bdr w:val="single" w:color="auto" w:sz="2" w:space="0"/>
          <w:lang w:eastAsia="ru-RU"/>
        </w:rPr>
        <w:t>Safari</w:t>
      </w:r>
      <w:r>
        <w:rPr>
          <w:rFonts w:ascii="Arial" w:hAnsi="Arial" w:eastAsia="Times New Roman" w:cs="Arial"/>
          <w:color w:val="0070C0"/>
          <w:sz w:val="24"/>
          <w:szCs w:val="24"/>
          <w:u w:val="single"/>
          <w:bdr w:val="single" w:color="auto" w:sz="2" w:space="0"/>
          <w:lang w:eastAsia="ru-RU"/>
        </w:rPr>
        <w:fldChar w:fldCharType="end"/>
      </w:r>
      <w:r>
        <w:rPr>
          <w:rFonts w:ascii="Arial" w:hAnsi="Arial" w:eastAsia="Times New Roman" w:cs="Arial"/>
          <w:color w:val="0070C0"/>
          <w:sz w:val="24"/>
          <w:szCs w:val="24"/>
          <w:lang w:eastAsia="ru-RU"/>
        </w:rPr>
        <w:t>, </w:t>
      </w:r>
      <w:r>
        <w:fldChar w:fldCharType="begin"/>
      </w:r>
      <w:r>
        <w:instrText xml:space="preserve"> HYPERLINK "https://help.opera.com/ru/latest/web-preferences/" \l "%D0%A3%D0%BF%D1%80%D0%B0%D0%B2%D0%BB%D0%B5%D0%BD%D0%B8%D0%B5-%D1%84%D0%B0%D0%B9%D0%BB%D0%B0%D0%BC%D0%B8-cookie" </w:instrText>
      </w:r>
      <w:r>
        <w:fldChar w:fldCharType="separate"/>
      </w:r>
      <w:r>
        <w:rPr>
          <w:rFonts w:ascii="Arial" w:hAnsi="Arial" w:eastAsia="Times New Roman" w:cs="Arial"/>
          <w:color w:val="0070C0"/>
          <w:sz w:val="24"/>
          <w:szCs w:val="24"/>
          <w:u w:val="single"/>
          <w:bdr w:val="single" w:color="auto" w:sz="2" w:space="0"/>
          <w:lang w:eastAsia="ru-RU"/>
        </w:rPr>
        <w:t>Opera</w:t>
      </w:r>
      <w:r>
        <w:rPr>
          <w:rFonts w:ascii="Arial" w:hAnsi="Arial" w:eastAsia="Times New Roman" w:cs="Arial"/>
          <w:color w:val="0070C0"/>
          <w:sz w:val="24"/>
          <w:szCs w:val="24"/>
          <w:u w:val="single"/>
          <w:bdr w:val="single" w:color="auto" w:sz="2" w:space="0"/>
          <w:lang w:eastAsia="ru-RU"/>
        </w:rPr>
        <w:fldChar w:fldCharType="end"/>
      </w:r>
      <w:r>
        <w:rPr>
          <w:rFonts w:ascii="Arial" w:hAnsi="Arial" w:eastAsia="Times New Roman" w:cs="Arial"/>
          <w:color w:val="0070C0"/>
          <w:sz w:val="24"/>
          <w:szCs w:val="24"/>
          <w:lang w:eastAsia="ru-RU"/>
        </w:rPr>
        <w:t>, </w:t>
      </w:r>
      <w:r>
        <w:fldChar w:fldCharType="begin"/>
      </w:r>
      <w:r>
        <w:instrText xml:space="preserve"> HYPERLINK "https://support.microsoft.com/ru-ru/microsoft-edge/%D1%83%D0%B4%D0%B0%D0%BB%D0%B5%D0%BD%D0%B8%D0%B5-%D1%84%D0%B0%D0%B9%D0%BB%D0%BE%D0%B2-cookie-%D0%B2-microsoft-edge-63947406-40ac-c3b8-57b9-2a946a29ae09" </w:instrText>
      </w:r>
      <w:r>
        <w:fldChar w:fldCharType="separate"/>
      </w:r>
      <w:r>
        <w:rPr>
          <w:rFonts w:ascii="Arial" w:hAnsi="Arial" w:eastAsia="Times New Roman" w:cs="Arial"/>
          <w:color w:val="0070C0"/>
          <w:sz w:val="24"/>
          <w:szCs w:val="24"/>
          <w:u w:val="single"/>
          <w:bdr w:val="single" w:color="auto" w:sz="2" w:space="0"/>
          <w:lang w:eastAsia="ru-RU"/>
        </w:rPr>
        <w:t>MicrosoftEdge</w:t>
      </w:r>
      <w:r>
        <w:rPr>
          <w:rFonts w:ascii="Arial" w:hAnsi="Arial" w:eastAsia="Times New Roman" w:cs="Arial"/>
          <w:color w:val="0070C0"/>
          <w:sz w:val="24"/>
          <w:szCs w:val="24"/>
          <w:u w:val="single"/>
          <w:bdr w:val="single" w:color="auto" w:sz="2" w:space="0"/>
          <w:lang w:eastAsia="ru-RU"/>
        </w:rPr>
        <w:fldChar w:fldCharType="end"/>
      </w:r>
      <w:r>
        <w:rPr>
          <w:rFonts w:ascii="Arial" w:hAnsi="Arial" w:eastAsia="Times New Roman" w:cs="Arial"/>
          <w:color w:val="0070C0"/>
          <w:sz w:val="24"/>
          <w:szCs w:val="24"/>
          <w:lang w:eastAsia="ru-RU"/>
        </w:rPr>
        <w:t>, </w:t>
      </w:r>
      <w:r>
        <w:fldChar w:fldCharType="begin"/>
      </w:r>
      <w:r>
        <w:instrText xml:space="preserve"> HYPERLINK "https://support.microsoft.com/ru-ru/windows/%D1%83%D0%B4%D0%B0%D0%BB%D0%B5%D0%BD%D0%B8%D0%B5-%D1%84%D0%B0%D0%B9%D0%BB%D0%BE%D0%B2-cookie-%D0%B8-%D1%83%D0%BF%D1%80%D0%B0%D0%B2%D0%BB%D0%B5%D0%BD%D0%B8%D0%B5-%D0%B8%D0%BC%D0%B8-168dab11-0753-043d-7c16-ede5947fc64d" </w:instrText>
      </w:r>
      <w:r>
        <w:fldChar w:fldCharType="separate"/>
      </w:r>
      <w:r>
        <w:rPr>
          <w:rFonts w:ascii="Arial" w:hAnsi="Arial" w:eastAsia="Times New Roman" w:cs="Arial"/>
          <w:color w:val="0070C0"/>
          <w:sz w:val="24"/>
          <w:szCs w:val="24"/>
          <w:u w:val="single"/>
          <w:bdr w:val="single" w:color="auto" w:sz="2" w:space="0"/>
          <w:lang w:eastAsia="ru-RU"/>
        </w:rPr>
        <w:t>InternetExplorer</w:t>
      </w:r>
      <w:r>
        <w:rPr>
          <w:rFonts w:ascii="Arial" w:hAnsi="Arial" w:eastAsia="Times New Roman" w:cs="Arial"/>
          <w:color w:val="0070C0"/>
          <w:sz w:val="24"/>
          <w:szCs w:val="24"/>
          <w:u w:val="single"/>
          <w:bdr w:val="single" w:color="auto" w:sz="2" w:space="0"/>
          <w:lang w:eastAsia="ru-RU"/>
        </w:rPr>
        <w:fldChar w:fldCharType="end"/>
      </w:r>
      <w:r>
        <w:rPr>
          <w:rFonts w:ascii="Arial" w:hAnsi="Arial" w:eastAsia="Times New Roman" w:cs="Arial"/>
          <w:color w:val="1D2126"/>
          <w:sz w:val="24"/>
          <w:szCs w:val="24"/>
          <w:lang w:eastAsia="ru-RU"/>
        </w:rPr>
        <w:t>.</w:t>
      </w:r>
    </w:p>
    <w:p w14:paraId="6A8DCEE1">
      <w:pPr>
        <w:pBdr>
          <w:top w:val="single" w:color="auto" w:sz="2" w:space="0"/>
          <w:left w:val="single" w:color="auto" w:sz="2" w:space="0"/>
          <w:bottom w:val="single" w:color="auto" w:sz="2" w:space="0"/>
          <w:right w:val="single" w:color="auto" w:sz="2" w:space="0"/>
        </w:pBdr>
        <w:spacing w:before="100" w:beforeAutospacing="1" w:after="100" w:afterAutospacing="1" w:line="240" w:lineRule="auto"/>
        <w:jc w:val="both"/>
        <w:rPr>
          <w:rFonts w:ascii="Arial" w:hAnsi="Arial" w:eastAsia="Times New Roman" w:cs="Arial"/>
          <w:color w:val="1D2126"/>
          <w:sz w:val="24"/>
          <w:szCs w:val="24"/>
          <w:lang w:eastAsia="ru-RU"/>
        </w:rPr>
      </w:pPr>
      <w:r>
        <w:rPr>
          <w:rFonts w:ascii="Arial" w:hAnsi="Arial" w:eastAsia="Times New Roman" w:cs="Arial"/>
          <w:color w:val="1D2126"/>
          <w:sz w:val="24"/>
          <w:szCs w:val="24"/>
          <w:lang w:eastAsia="ru-RU"/>
        </w:rPr>
        <w:t>9. Пользователи могут обратиться к Оператору за содействием в реализации своих прав, а также по вопросам, связанным с обработкой файлов cookies, одним из следующих способов:</w:t>
      </w:r>
    </w:p>
    <w:p w14:paraId="5D468A58">
      <w:pPr>
        <w:numPr>
          <w:ilvl w:val="0"/>
          <w:numId w:val="3"/>
        </w:numPr>
        <w:pBdr>
          <w:top w:val="single" w:color="auto" w:sz="2" w:space="0"/>
          <w:left w:val="single" w:color="auto" w:sz="2" w:space="0"/>
          <w:bottom w:val="single" w:color="auto" w:sz="2" w:space="0"/>
          <w:right w:val="single" w:color="auto" w:sz="2" w:space="0"/>
        </w:pBdr>
        <w:spacing w:after="0" w:line="240" w:lineRule="auto"/>
        <w:ind w:hanging="720"/>
        <w:jc w:val="both"/>
        <w:rPr>
          <w:rFonts w:ascii="Arial" w:hAnsi="Arial" w:eastAsia="Times New Roman" w:cs="Arial"/>
          <w:color w:val="FF0000"/>
          <w:sz w:val="24"/>
          <w:szCs w:val="24"/>
          <w:lang w:eastAsia="ru-RU"/>
        </w:rPr>
      </w:pPr>
      <w:r>
        <w:rPr>
          <w:rFonts w:ascii="Arial" w:hAnsi="Arial" w:eastAsia="Times New Roman" w:cs="Arial"/>
          <w:sz w:val="24"/>
          <w:szCs w:val="24"/>
          <w:lang w:eastAsia="ru-RU"/>
        </w:rPr>
        <w:t>напр</w:t>
      </w:r>
      <w:r>
        <w:rPr>
          <w:rFonts w:ascii="Arial" w:hAnsi="Arial" w:eastAsia="Times New Roman" w:cs="Arial"/>
          <w:color w:val="1D2126"/>
          <w:sz w:val="24"/>
          <w:szCs w:val="24"/>
          <w:lang w:eastAsia="ru-RU"/>
        </w:rPr>
        <w:t xml:space="preserve">авив электронное сообщение на адрес электронной почты </w:t>
      </w:r>
      <w:r>
        <w:rPr>
          <w:rFonts w:ascii="Arial" w:hAnsi="Arial" w:eastAsia="Times New Roman" w:cs="Arial"/>
          <w:color w:val="1D2126"/>
          <w:sz w:val="24"/>
          <w:szCs w:val="24"/>
          <w:lang w:val="en-US" w:eastAsia="ru-RU"/>
        </w:rPr>
        <w:t>alena</w:t>
      </w:r>
      <w:r>
        <w:rPr>
          <w:rFonts w:ascii="Arial" w:hAnsi="Arial" w:eastAsia="Times New Roman" w:cs="Arial"/>
          <w:color w:val="1D2126"/>
          <w:sz w:val="24"/>
          <w:szCs w:val="24"/>
          <w:lang w:eastAsia="ru-RU"/>
        </w:rPr>
        <w:t>.</w:t>
      </w:r>
      <w:r>
        <w:rPr>
          <w:rFonts w:ascii="Arial" w:hAnsi="Arial" w:eastAsia="Times New Roman" w:cs="Arial"/>
          <w:color w:val="1D2126"/>
          <w:sz w:val="24"/>
          <w:szCs w:val="24"/>
          <w:lang w:val="en-US" w:eastAsia="ru-RU"/>
        </w:rPr>
        <w:t>kadushko</w:t>
      </w:r>
      <w:r>
        <w:rPr>
          <w:rFonts w:ascii="Arial" w:hAnsi="Arial" w:eastAsia="Times New Roman" w:cs="Arial"/>
          <w:color w:val="1D2126"/>
          <w:sz w:val="24"/>
          <w:szCs w:val="24"/>
          <w:lang w:eastAsia="ru-RU"/>
        </w:rPr>
        <w:t>@</w:t>
      </w:r>
      <w:r>
        <w:rPr>
          <w:rFonts w:ascii="Arial" w:hAnsi="Arial" w:eastAsia="Times New Roman" w:cs="Arial"/>
          <w:color w:val="1D2126"/>
          <w:sz w:val="24"/>
          <w:szCs w:val="24"/>
          <w:lang w:val="en-US" w:eastAsia="ru-RU"/>
        </w:rPr>
        <w:t>yandex</w:t>
      </w:r>
      <w:r>
        <w:rPr>
          <w:rFonts w:ascii="Arial" w:hAnsi="Arial" w:eastAsia="Times New Roman" w:cs="Arial"/>
          <w:color w:val="1D2126"/>
          <w:sz w:val="24"/>
          <w:szCs w:val="24"/>
          <w:lang w:eastAsia="ru-RU"/>
        </w:rPr>
        <w:t>.</w:t>
      </w:r>
      <w:r>
        <w:rPr>
          <w:rFonts w:ascii="Arial" w:hAnsi="Arial" w:eastAsia="Times New Roman" w:cs="Arial"/>
          <w:color w:val="1D2126"/>
          <w:sz w:val="24"/>
          <w:szCs w:val="24"/>
          <w:lang w:val="en-US" w:eastAsia="ru-RU"/>
        </w:rPr>
        <w:t>ru</w:t>
      </w:r>
    </w:p>
    <w:p w14:paraId="76362E6D">
      <w:pPr>
        <w:numPr>
          <w:ilvl w:val="0"/>
          <w:numId w:val="3"/>
        </w:numPr>
        <w:pBdr>
          <w:top w:val="single" w:color="auto" w:sz="2" w:space="0"/>
          <w:left w:val="single" w:color="auto" w:sz="2" w:space="0"/>
          <w:bottom w:val="single" w:color="auto" w:sz="2" w:space="0"/>
          <w:right w:val="single" w:color="auto" w:sz="2" w:space="0"/>
        </w:pBdr>
        <w:spacing w:after="0" w:line="240" w:lineRule="auto"/>
        <w:ind w:hanging="720"/>
        <w:jc w:val="both"/>
        <w:rPr>
          <w:rFonts w:ascii="Arial" w:hAnsi="Arial" w:eastAsia="Times New Roman" w:cs="Arial"/>
          <w:color w:val="1D2126"/>
          <w:sz w:val="24"/>
          <w:szCs w:val="24"/>
          <w:lang w:eastAsia="ru-RU"/>
        </w:rPr>
      </w:pPr>
      <w:r>
        <w:rPr>
          <w:rFonts w:ascii="Arial" w:hAnsi="Arial" w:eastAsia="Times New Roman" w:cs="Arial"/>
          <w:color w:val="1D2126"/>
          <w:sz w:val="24"/>
          <w:szCs w:val="24"/>
          <w:lang w:eastAsia="ru-RU"/>
        </w:rPr>
        <w:t>направив заявление в письменной форме по адресу: 220019, г. Минск, ул. Горецкого, д. 41, кв. 54;</w:t>
      </w:r>
    </w:p>
    <w:p w14:paraId="17A01159">
      <w:pPr>
        <w:numPr>
          <w:ilvl w:val="0"/>
          <w:numId w:val="3"/>
        </w:numPr>
        <w:pBdr>
          <w:top w:val="single" w:color="auto" w:sz="2" w:space="0"/>
          <w:left w:val="single" w:color="auto" w:sz="2" w:space="0"/>
          <w:bottom w:val="single" w:color="auto" w:sz="2" w:space="0"/>
          <w:right w:val="single" w:color="auto" w:sz="2" w:space="0"/>
        </w:pBdr>
        <w:spacing w:after="0" w:line="240" w:lineRule="auto"/>
        <w:ind w:hanging="720"/>
        <w:jc w:val="both"/>
        <w:rPr>
          <w:rFonts w:ascii="Arial" w:hAnsi="Arial" w:eastAsia="Times New Roman" w:cs="Arial"/>
          <w:color w:val="1D2126"/>
          <w:sz w:val="24"/>
          <w:szCs w:val="24"/>
          <w:lang w:eastAsia="ru-RU"/>
        </w:rPr>
      </w:pPr>
      <w:r>
        <w:rPr>
          <w:rFonts w:ascii="Arial" w:hAnsi="Arial" w:eastAsia="Times New Roman" w:cs="Arial"/>
          <w:color w:val="1D2126"/>
          <w:sz w:val="24"/>
          <w:szCs w:val="24"/>
          <w:lang w:eastAsia="ru-RU"/>
        </w:rPr>
        <w:t xml:space="preserve">направив заявление в виде электронного документа, содержащего электронную цифровую подпись субъекта персональных данных, на адрес электронной почты </w:t>
      </w:r>
      <w:r>
        <w:rPr>
          <w:rFonts w:ascii="Arial" w:hAnsi="Arial" w:eastAsia="Times New Roman" w:cs="Arial"/>
          <w:color w:val="1D2126"/>
          <w:sz w:val="24"/>
          <w:szCs w:val="24"/>
          <w:lang w:val="en-US" w:eastAsia="ru-RU"/>
        </w:rPr>
        <w:t>alena</w:t>
      </w:r>
      <w:r>
        <w:rPr>
          <w:rFonts w:ascii="Arial" w:hAnsi="Arial" w:eastAsia="Times New Roman" w:cs="Arial"/>
          <w:color w:val="1D2126"/>
          <w:sz w:val="24"/>
          <w:szCs w:val="24"/>
          <w:lang w:eastAsia="ru-RU"/>
        </w:rPr>
        <w:t>.</w:t>
      </w:r>
      <w:r>
        <w:rPr>
          <w:rFonts w:ascii="Arial" w:hAnsi="Arial" w:eastAsia="Times New Roman" w:cs="Arial"/>
          <w:color w:val="1D2126"/>
          <w:sz w:val="24"/>
          <w:szCs w:val="24"/>
          <w:lang w:val="en-US" w:eastAsia="ru-RU"/>
        </w:rPr>
        <w:t>kadushko</w:t>
      </w:r>
      <w:r>
        <w:rPr>
          <w:rFonts w:ascii="Arial" w:hAnsi="Arial" w:eastAsia="Times New Roman" w:cs="Arial"/>
          <w:color w:val="1D2126"/>
          <w:sz w:val="24"/>
          <w:szCs w:val="24"/>
          <w:lang w:eastAsia="ru-RU"/>
        </w:rPr>
        <w:t>@</w:t>
      </w:r>
      <w:r>
        <w:rPr>
          <w:rFonts w:ascii="Arial" w:hAnsi="Arial" w:eastAsia="Times New Roman" w:cs="Arial"/>
          <w:color w:val="1D2126"/>
          <w:sz w:val="24"/>
          <w:szCs w:val="24"/>
          <w:lang w:val="en-US" w:eastAsia="ru-RU"/>
        </w:rPr>
        <w:t>yandex</w:t>
      </w:r>
      <w:r>
        <w:rPr>
          <w:rFonts w:ascii="Arial" w:hAnsi="Arial" w:eastAsia="Times New Roman" w:cs="Arial"/>
          <w:color w:val="1D2126"/>
          <w:sz w:val="24"/>
          <w:szCs w:val="24"/>
          <w:lang w:eastAsia="ru-RU"/>
        </w:rPr>
        <w:t>.</w:t>
      </w:r>
      <w:r>
        <w:rPr>
          <w:rFonts w:ascii="Arial" w:hAnsi="Arial" w:eastAsia="Times New Roman" w:cs="Arial"/>
          <w:color w:val="1D2126"/>
          <w:sz w:val="24"/>
          <w:szCs w:val="24"/>
          <w:lang w:val="en-US" w:eastAsia="ru-RU"/>
        </w:rPr>
        <w:t>ru</w:t>
      </w:r>
      <w:r>
        <w:rPr>
          <w:rFonts w:ascii="Arial" w:hAnsi="Arial" w:eastAsia="Times New Roman" w:cs="Arial"/>
          <w:color w:val="1D2126"/>
          <w:sz w:val="24"/>
          <w:szCs w:val="24"/>
          <w:lang w:eastAsia="ru-RU"/>
        </w:rPr>
        <w:t>.</w:t>
      </w:r>
    </w:p>
    <w:p w14:paraId="111AAF21">
      <w:bookmarkStart w:id="0" w:name="_GoBack"/>
      <w:bookmarkEnd w:id="0"/>
    </w:p>
    <w:sectPr>
      <w:pgSz w:w="11906" w:h="16838"/>
      <w:pgMar w:top="426" w:right="850" w:bottom="1134" w:left="709"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8F7533"/>
    <w:multiLevelType w:val="multilevel"/>
    <w:tmpl w:val="4F8F753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
      <w:lvlJc w:val="left"/>
      <w:pPr>
        <w:tabs>
          <w:tab w:val="left" w:pos="1440"/>
        </w:tabs>
        <w:ind w:left="1440" w:hanging="360"/>
      </w:pPr>
      <w:rPr>
        <w:rFonts w:hint="default" w:ascii="Symbol" w:hAnsi="Symbol"/>
        <w:sz w:val="20"/>
      </w:rPr>
    </w:lvl>
    <w:lvl w:ilvl="2" w:tentative="0">
      <w:start w:val="1"/>
      <w:numFmt w:val="bullet"/>
      <w:lvlText w:val=""/>
      <w:lvlJc w:val="left"/>
      <w:pPr>
        <w:tabs>
          <w:tab w:val="left" w:pos="2160"/>
        </w:tabs>
        <w:ind w:left="2160" w:hanging="360"/>
      </w:pPr>
      <w:rPr>
        <w:rFonts w:hint="default" w:ascii="Symbol" w:hAnsi="Symbol"/>
        <w:sz w:val="20"/>
      </w:rPr>
    </w:lvl>
    <w:lvl w:ilvl="3" w:tentative="0">
      <w:start w:val="1"/>
      <w:numFmt w:val="bullet"/>
      <w:lvlText w:val=""/>
      <w:lvlJc w:val="left"/>
      <w:pPr>
        <w:tabs>
          <w:tab w:val="left" w:pos="2880"/>
        </w:tabs>
        <w:ind w:left="2880" w:hanging="360"/>
      </w:pPr>
      <w:rPr>
        <w:rFonts w:hint="default" w:ascii="Symbol" w:hAnsi="Symbol"/>
        <w:sz w:val="20"/>
      </w:rPr>
    </w:lvl>
    <w:lvl w:ilvl="4" w:tentative="0">
      <w:start w:val="1"/>
      <w:numFmt w:val="bullet"/>
      <w:lvlText w:val=""/>
      <w:lvlJc w:val="left"/>
      <w:pPr>
        <w:tabs>
          <w:tab w:val="left" w:pos="3600"/>
        </w:tabs>
        <w:ind w:left="3600" w:hanging="360"/>
      </w:pPr>
      <w:rPr>
        <w:rFonts w:hint="default" w:ascii="Symbol" w:hAnsi="Symbol"/>
        <w:sz w:val="20"/>
      </w:rPr>
    </w:lvl>
    <w:lvl w:ilvl="5" w:tentative="0">
      <w:start w:val="1"/>
      <w:numFmt w:val="bullet"/>
      <w:lvlText w:val=""/>
      <w:lvlJc w:val="left"/>
      <w:pPr>
        <w:tabs>
          <w:tab w:val="left" w:pos="4320"/>
        </w:tabs>
        <w:ind w:left="4320" w:hanging="360"/>
      </w:pPr>
      <w:rPr>
        <w:rFonts w:hint="default" w:ascii="Symbol" w:hAnsi="Symbol"/>
        <w:sz w:val="20"/>
      </w:rPr>
    </w:lvl>
    <w:lvl w:ilvl="6" w:tentative="0">
      <w:start w:val="1"/>
      <w:numFmt w:val="bullet"/>
      <w:lvlText w:val=""/>
      <w:lvlJc w:val="left"/>
      <w:pPr>
        <w:tabs>
          <w:tab w:val="left" w:pos="5040"/>
        </w:tabs>
        <w:ind w:left="5040" w:hanging="360"/>
      </w:pPr>
      <w:rPr>
        <w:rFonts w:hint="default" w:ascii="Symbol" w:hAnsi="Symbol"/>
        <w:sz w:val="20"/>
      </w:rPr>
    </w:lvl>
    <w:lvl w:ilvl="7" w:tentative="0">
      <w:start w:val="1"/>
      <w:numFmt w:val="bullet"/>
      <w:lvlText w:val=""/>
      <w:lvlJc w:val="left"/>
      <w:pPr>
        <w:tabs>
          <w:tab w:val="left" w:pos="5760"/>
        </w:tabs>
        <w:ind w:left="5760" w:hanging="360"/>
      </w:pPr>
      <w:rPr>
        <w:rFonts w:hint="default" w:ascii="Symbol" w:hAnsi="Symbol"/>
        <w:sz w:val="20"/>
      </w:rPr>
    </w:lvl>
    <w:lvl w:ilvl="8" w:tentative="0">
      <w:start w:val="1"/>
      <w:numFmt w:val="bullet"/>
      <w:lvlText w:val=""/>
      <w:lvlJc w:val="left"/>
      <w:pPr>
        <w:tabs>
          <w:tab w:val="left" w:pos="6480"/>
        </w:tabs>
        <w:ind w:left="6480" w:hanging="360"/>
      </w:pPr>
      <w:rPr>
        <w:rFonts w:hint="default" w:ascii="Symbol" w:hAnsi="Symbol"/>
        <w:sz w:val="20"/>
      </w:rPr>
    </w:lvl>
  </w:abstractNum>
  <w:abstractNum w:abstractNumId="1">
    <w:nsid w:val="6B6E1E83"/>
    <w:multiLevelType w:val="multilevel"/>
    <w:tmpl w:val="6B6E1E8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
      <w:lvlJc w:val="left"/>
      <w:pPr>
        <w:tabs>
          <w:tab w:val="left" w:pos="1440"/>
        </w:tabs>
        <w:ind w:left="1440" w:hanging="360"/>
      </w:pPr>
      <w:rPr>
        <w:rFonts w:hint="default" w:ascii="Symbol" w:hAnsi="Symbol"/>
        <w:sz w:val="20"/>
      </w:rPr>
    </w:lvl>
    <w:lvl w:ilvl="2" w:tentative="0">
      <w:start w:val="1"/>
      <w:numFmt w:val="bullet"/>
      <w:lvlText w:val=""/>
      <w:lvlJc w:val="left"/>
      <w:pPr>
        <w:tabs>
          <w:tab w:val="left" w:pos="2160"/>
        </w:tabs>
        <w:ind w:left="2160" w:hanging="360"/>
      </w:pPr>
      <w:rPr>
        <w:rFonts w:hint="default" w:ascii="Symbol" w:hAnsi="Symbol"/>
        <w:sz w:val="20"/>
      </w:rPr>
    </w:lvl>
    <w:lvl w:ilvl="3" w:tentative="0">
      <w:start w:val="1"/>
      <w:numFmt w:val="bullet"/>
      <w:lvlText w:val=""/>
      <w:lvlJc w:val="left"/>
      <w:pPr>
        <w:tabs>
          <w:tab w:val="left" w:pos="2880"/>
        </w:tabs>
        <w:ind w:left="2880" w:hanging="360"/>
      </w:pPr>
      <w:rPr>
        <w:rFonts w:hint="default" w:ascii="Symbol" w:hAnsi="Symbol"/>
        <w:sz w:val="20"/>
      </w:rPr>
    </w:lvl>
    <w:lvl w:ilvl="4" w:tentative="0">
      <w:start w:val="1"/>
      <w:numFmt w:val="bullet"/>
      <w:lvlText w:val=""/>
      <w:lvlJc w:val="left"/>
      <w:pPr>
        <w:tabs>
          <w:tab w:val="left" w:pos="3600"/>
        </w:tabs>
        <w:ind w:left="3600" w:hanging="360"/>
      </w:pPr>
      <w:rPr>
        <w:rFonts w:hint="default" w:ascii="Symbol" w:hAnsi="Symbol"/>
        <w:sz w:val="20"/>
      </w:rPr>
    </w:lvl>
    <w:lvl w:ilvl="5" w:tentative="0">
      <w:start w:val="1"/>
      <w:numFmt w:val="bullet"/>
      <w:lvlText w:val=""/>
      <w:lvlJc w:val="left"/>
      <w:pPr>
        <w:tabs>
          <w:tab w:val="left" w:pos="4320"/>
        </w:tabs>
        <w:ind w:left="4320" w:hanging="360"/>
      </w:pPr>
      <w:rPr>
        <w:rFonts w:hint="default" w:ascii="Symbol" w:hAnsi="Symbol"/>
        <w:sz w:val="20"/>
      </w:rPr>
    </w:lvl>
    <w:lvl w:ilvl="6" w:tentative="0">
      <w:start w:val="1"/>
      <w:numFmt w:val="bullet"/>
      <w:lvlText w:val=""/>
      <w:lvlJc w:val="left"/>
      <w:pPr>
        <w:tabs>
          <w:tab w:val="left" w:pos="5040"/>
        </w:tabs>
        <w:ind w:left="5040" w:hanging="360"/>
      </w:pPr>
      <w:rPr>
        <w:rFonts w:hint="default" w:ascii="Symbol" w:hAnsi="Symbol"/>
        <w:sz w:val="20"/>
      </w:rPr>
    </w:lvl>
    <w:lvl w:ilvl="7" w:tentative="0">
      <w:start w:val="1"/>
      <w:numFmt w:val="bullet"/>
      <w:lvlText w:val=""/>
      <w:lvlJc w:val="left"/>
      <w:pPr>
        <w:tabs>
          <w:tab w:val="left" w:pos="5760"/>
        </w:tabs>
        <w:ind w:left="5760" w:hanging="360"/>
      </w:pPr>
      <w:rPr>
        <w:rFonts w:hint="default" w:ascii="Symbol" w:hAnsi="Symbol"/>
        <w:sz w:val="20"/>
      </w:rPr>
    </w:lvl>
    <w:lvl w:ilvl="8" w:tentative="0">
      <w:start w:val="1"/>
      <w:numFmt w:val="bullet"/>
      <w:lvlText w:val=""/>
      <w:lvlJc w:val="left"/>
      <w:pPr>
        <w:tabs>
          <w:tab w:val="left" w:pos="6480"/>
        </w:tabs>
        <w:ind w:left="6480" w:hanging="360"/>
      </w:pPr>
      <w:rPr>
        <w:rFonts w:hint="default" w:ascii="Symbol" w:hAnsi="Symbol"/>
        <w:sz w:val="20"/>
      </w:rPr>
    </w:lvl>
  </w:abstractNum>
  <w:abstractNum w:abstractNumId="2">
    <w:nsid w:val="70891A25"/>
    <w:multiLevelType w:val="multilevel"/>
    <w:tmpl w:val="70891A2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
      <w:lvlJc w:val="left"/>
      <w:pPr>
        <w:tabs>
          <w:tab w:val="left" w:pos="1440"/>
        </w:tabs>
        <w:ind w:left="1440" w:hanging="360"/>
      </w:pPr>
      <w:rPr>
        <w:rFonts w:hint="default" w:ascii="Symbol" w:hAnsi="Symbol"/>
        <w:sz w:val="20"/>
      </w:rPr>
    </w:lvl>
    <w:lvl w:ilvl="2" w:tentative="0">
      <w:start w:val="1"/>
      <w:numFmt w:val="bullet"/>
      <w:lvlText w:val=""/>
      <w:lvlJc w:val="left"/>
      <w:pPr>
        <w:tabs>
          <w:tab w:val="left" w:pos="2160"/>
        </w:tabs>
        <w:ind w:left="2160" w:hanging="360"/>
      </w:pPr>
      <w:rPr>
        <w:rFonts w:hint="default" w:ascii="Symbol" w:hAnsi="Symbol"/>
        <w:sz w:val="20"/>
      </w:rPr>
    </w:lvl>
    <w:lvl w:ilvl="3" w:tentative="0">
      <w:start w:val="1"/>
      <w:numFmt w:val="bullet"/>
      <w:lvlText w:val=""/>
      <w:lvlJc w:val="left"/>
      <w:pPr>
        <w:tabs>
          <w:tab w:val="left" w:pos="2880"/>
        </w:tabs>
        <w:ind w:left="2880" w:hanging="360"/>
      </w:pPr>
      <w:rPr>
        <w:rFonts w:hint="default" w:ascii="Symbol" w:hAnsi="Symbol"/>
        <w:sz w:val="20"/>
      </w:rPr>
    </w:lvl>
    <w:lvl w:ilvl="4" w:tentative="0">
      <w:start w:val="1"/>
      <w:numFmt w:val="bullet"/>
      <w:lvlText w:val=""/>
      <w:lvlJc w:val="left"/>
      <w:pPr>
        <w:tabs>
          <w:tab w:val="left" w:pos="3600"/>
        </w:tabs>
        <w:ind w:left="3600" w:hanging="360"/>
      </w:pPr>
      <w:rPr>
        <w:rFonts w:hint="default" w:ascii="Symbol" w:hAnsi="Symbol"/>
        <w:sz w:val="20"/>
      </w:rPr>
    </w:lvl>
    <w:lvl w:ilvl="5" w:tentative="0">
      <w:start w:val="1"/>
      <w:numFmt w:val="bullet"/>
      <w:lvlText w:val=""/>
      <w:lvlJc w:val="left"/>
      <w:pPr>
        <w:tabs>
          <w:tab w:val="left" w:pos="4320"/>
        </w:tabs>
        <w:ind w:left="4320" w:hanging="360"/>
      </w:pPr>
      <w:rPr>
        <w:rFonts w:hint="default" w:ascii="Symbol" w:hAnsi="Symbol"/>
        <w:sz w:val="20"/>
      </w:rPr>
    </w:lvl>
    <w:lvl w:ilvl="6" w:tentative="0">
      <w:start w:val="1"/>
      <w:numFmt w:val="bullet"/>
      <w:lvlText w:val=""/>
      <w:lvlJc w:val="left"/>
      <w:pPr>
        <w:tabs>
          <w:tab w:val="left" w:pos="5040"/>
        </w:tabs>
        <w:ind w:left="5040" w:hanging="360"/>
      </w:pPr>
      <w:rPr>
        <w:rFonts w:hint="default" w:ascii="Symbol" w:hAnsi="Symbol"/>
        <w:sz w:val="20"/>
      </w:rPr>
    </w:lvl>
    <w:lvl w:ilvl="7" w:tentative="0">
      <w:start w:val="1"/>
      <w:numFmt w:val="bullet"/>
      <w:lvlText w:val=""/>
      <w:lvlJc w:val="left"/>
      <w:pPr>
        <w:tabs>
          <w:tab w:val="left" w:pos="5760"/>
        </w:tabs>
        <w:ind w:left="5760" w:hanging="360"/>
      </w:pPr>
      <w:rPr>
        <w:rFonts w:hint="default" w:ascii="Symbol" w:hAnsi="Symbol"/>
        <w:sz w:val="20"/>
      </w:rPr>
    </w:lvl>
    <w:lvl w:ilvl="8" w:tentative="0">
      <w:start w:val="1"/>
      <w:numFmt w:val="bullet"/>
      <w:lvlText w:val=""/>
      <w:lvlJc w:val="left"/>
      <w:pPr>
        <w:tabs>
          <w:tab w:val="left" w:pos="6480"/>
        </w:tabs>
        <w:ind w:left="6480" w:hanging="360"/>
      </w:pPr>
      <w:rPr>
        <w:rFonts w:hint="default" w:ascii="Symbol" w:hAnsi="Symbol"/>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D7B"/>
    <w:rsid w:val="000129F0"/>
    <w:rsid w:val="0004164C"/>
    <w:rsid w:val="00041B5D"/>
    <w:rsid w:val="0009150A"/>
    <w:rsid w:val="001E589D"/>
    <w:rsid w:val="001E690B"/>
    <w:rsid w:val="001F7A18"/>
    <w:rsid w:val="00207606"/>
    <w:rsid w:val="0025382C"/>
    <w:rsid w:val="003B0A87"/>
    <w:rsid w:val="003D50CA"/>
    <w:rsid w:val="003E7C41"/>
    <w:rsid w:val="00405993"/>
    <w:rsid w:val="00464344"/>
    <w:rsid w:val="004767C4"/>
    <w:rsid w:val="00480AC4"/>
    <w:rsid w:val="004D29E8"/>
    <w:rsid w:val="005946E0"/>
    <w:rsid w:val="0059608A"/>
    <w:rsid w:val="005A442B"/>
    <w:rsid w:val="00673BBD"/>
    <w:rsid w:val="006C7215"/>
    <w:rsid w:val="007F0087"/>
    <w:rsid w:val="00800FD9"/>
    <w:rsid w:val="008312E0"/>
    <w:rsid w:val="008C1F86"/>
    <w:rsid w:val="00966752"/>
    <w:rsid w:val="00982231"/>
    <w:rsid w:val="009E2919"/>
    <w:rsid w:val="00A17962"/>
    <w:rsid w:val="00A3521B"/>
    <w:rsid w:val="00A55222"/>
    <w:rsid w:val="00AC32F5"/>
    <w:rsid w:val="00AC4EF2"/>
    <w:rsid w:val="00AD73C2"/>
    <w:rsid w:val="00B27D7B"/>
    <w:rsid w:val="00B54D48"/>
    <w:rsid w:val="00BA636E"/>
    <w:rsid w:val="00C14201"/>
    <w:rsid w:val="00CB271A"/>
    <w:rsid w:val="00DC0ECE"/>
    <w:rsid w:val="00E02BBF"/>
    <w:rsid w:val="00E26F65"/>
    <w:rsid w:val="00ED5647"/>
    <w:rsid w:val="00F1555B"/>
    <w:rsid w:val="00F246E3"/>
    <w:rsid w:val="00F323CE"/>
    <w:rsid w:val="00F37E99"/>
    <w:rsid w:val="00FD7122"/>
    <w:rsid w:val="00FF2162"/>
    <w:rsid w:val="12C82F4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paragraph" w:styleId="2">
    <w:name w:val="heading 1"/>
    <w:basedOn w:val="1"/>
    <w:link w:val="9"/>
    <w:qFormat/>
    <w:uiPriority w:val="9"/>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ru-RU"/>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character" w:styleId="5">
    <w:name w:val="Emphasis"/>
    <w:basedOn w:val="3"/>
    <w:qFormat/>
    <w:uiPriority w:val="20"/>
    <w:rPr>
      <w:i/>
      <w:iCs/>
    </w:rPr>
  </w:style>
  <w:style w:type="character" w:styleId="6">
    <w:name w:val="Hyperlink"/>
    <w:basedOn w:val="3"/>
    <w:unhideWhenUsed/>
    <w:qFormat/>
    <w:uiPriority w:val="99"/>
    <w:rPr>
      <w:color w:val="0000FF"/>
      <w:u w:val="single"/>
    </w:rPr>
  </w:style>
  <w:style w:type="character" w:styleId="7">
    <w:name w:val="Strong"/>
    <w:basedOn w:val="3"/>
    <w:qFormat/>
    <w:uiPriority w:val="22"/>
    <w:rPr>
      <w:b/>
      <w:bCs/>
    </w:rPr>
  </w:style>
  <w:style w:type="paragraph" w:styleId="8">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9">
    <w:name w:val="Заголовок 1 Знак"/>
    <w:basedOn w:val="3"/>
    <w:link w:val="2"/>
    <w:uiPriority w:val="9"/>
    <w:rPr>
      <w:rFonts w:ascii="Times New Roman" w:hAnsi="Times New Roman" w:eastAsia="Times New Roman" w:cs="Times New Roman"/>
      <w:b/>
      <w:bCs/>
      <w:kern w:val="36"/>
      <w:sz w:val="48"/>
      <w:szCs w:val="48"/>
      <w:lang w:eastAsia="ru-RU"/>
    </w:rPr>
  </w:style>
  <w:style w:type="paragraph" w:customStyle="1" w:styleId="10">
    <w:name w:val="text-body"/>
    <w:basedOn w:val="1"/>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1352</Words>
  <Characters>9836</Characters>
  <Lines>88</Lines>
  <Paragraphs>24</Paragraphs>
  <TotalTime>75</TotalTime>
  <ScaleCrop>false</ScaleCrop>
  <LinksUpToDate>false</LinksUpToDate>
  <CharactersWithSpaces>11035</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2026-01-29T06:45:00Z</dcterms:created>
  <dc:creator>anzhela belavusava</dc:creator>
  <cp:lastModifiedBy>Елена Кадушко</cp:lastModifiedBy>
  <dcterms:modified xsi:type="dcterms:W3CDTF">2026-09-02T22:41:18Z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eyJoZGlkIjoiMjUxZWRhOWZiMjA5MTdlMjk1M2NhNTAzNWY3MDA4ZTQiLCJ1c2VySWQiOiIzNzI4MTg4MDY4ODA0In0=</vt:lpwstr>
  </property>
  <property fmtid="{D5CDD505-2E9C-101B-9397-08002B2CF9AE}" pid="3" name="KSOProductBuildVer">
    <vt:lpwstr>1049-12.1.0.28032</vt:lpwstr>
  </property>
  <property fmtid="{D5CDD505-2E9C-101B-9397-08002B2CF9AE}" pid="4" name="ICV">
    <vt:lpwstr>94E5EA3E4EE14DB89358A168DECAEE26_12</vt:lpwstr>
  </property>
</Properties>
</file>